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1718470"/>
    <w:p w14:paraId="06C3E642" w14:textId="6274FA53" w:rsidR="00FC7178" w:rsidRDefault="005B6EDC" w:rsidP="00E83524">
      <w:sdt>
        <w:sdtPr>
          <w:id w:val="-1499958996"/>
          <w:lock w:val="contentLocked"/>
          <w:placeholder>
            <w:docPart w:val="12C103C87487444091F603E4DE2D00EA"/>
          </w:placeholder>
        </w:sdtPr>
        <w:sdtEndPr/>
        <w:sdtContent>
          <w:sdt>
            <w:sdtPr>
              <w:id w:val="-493421626"/>
              <w:lock w:val="contentLocked"/>
              <w:placeholder>
                <w:docPart w:val="206C1AE586EA48639B31FC86BEF4127E"/>
              </w:placeholder>
            </w:sdtPr>
            <w:sdtEndPr/>
            <w:sdtContent>
              <w:r w:rsidR="009338A3">
                <w:rPr>
                  <w:noProof/>
                </w:rPr>
                <mc:AlternateContent>
                  <mc:Choice Requires="wpg">
                    <w:drawing>
                      <wp:anchor distT="0" distB="0" distL="114300" distR="114300" simplePos="0" relativeHeight="251658240" behindDoc="1" locked="0" layoutInCell="1" allowOverlap="1" wp14:anchorId="06C3E64D" wp14:editId="6A6EE8AC">
                        <wp:simplePos x="0" y="0"/>
                        <wp:positionH relativeFrom="column">
                          <wp:posOffset>-1116330</wp:posOffset>
                        </wp:positionH>
                        <wp:positionV relativeFrom="paragraph">
                          <wp:posOffset>52705</wp:posOffset>
                        </wp:positionV>
                        <wp:extent cx="1236980" cy="2682875"/>
                        <wp:effectExtent l="0" t="0" r="1270" b="3175"/>
                        <wp:wrapNone/>
                        <wp:docPr id="3" name="Groep 3"/>
                        <wp:cNvGraphicFramePr/>
                        <a:graphic xmlns:a="http://schemas.openxmlformats.org/drawingml/2006/main">
                          <a:graphicData uri="http://schemas.microsoft.com/office/word/2010/wordprocessingGroup">
                            <wpg:wgp>
                              <wpg:cNvGrpSpPr/>
                              <wpg:grpSpPr>
                                <a:xfrm>
                                  <a:off x="0" y="0"/>
                                  <a:ext cx="1236980" cy="2682875"/>
                                  <a:chOff x="0" y="0"/>
                                  <a:chExt cx="1236980" cy="2682875"/>
                                </a:xfrm>
                              </wpg:grpSpPr>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71500" y="0"/>
                                    <a:ext cx="665480" cy="438785"/>
                                  </a:xfrm>
                                  <a:prstGeom prst="rect">
                                    <a:avLst/>
                                  </a:prstGeom>
                                </pic:spPr>
                              </pic:pic>
                              <pic:pic xmlns:pic="http://schemas.openxmlformats.org/drawingml/2006/picture">
                                <pic:nvPicPr>
                                  <pic:cNvPr id="90" name="Afbeelding 90">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9050"/>
                                    <a:ext cx="121920" cy="2663825"/>
                                  </a:xfrm>
                                  <a:prstGeom prst="rect">
                                    <a:avLst/>
                                  </a:prstGeom>
                                </pic:spPr>
                              </pic:pic>
                            </wpg:wgp>
                          </a:graphicData>
                        </a:graphic>
                      </wp:anchor>
                    </w:drawing>
                  </mc:Choice>
                  <mc:Fallback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v:group id="Groep 3" style="width:97.5pt;height:211.5pt;margin-top:4.15pt;margin-left:-87.9pt;mso-wrap-distance-bottom:0;mso-wrap-distance-left:9pt;mso-wrap-distance-right:9pt;mso-wrap-distance-top:0;position:absolute;z-index:-251658240" coordsize="21600,21600" coordorigin="0,0" o:spid="_x0000_s10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width:11621;height:3533;left:9979;position:absolute" type="#_x0000_t75">
                          <v:imagedata o:title="" r:id="rId13"/>
                        </v:shape>
                        <v:shape id="_x0000_s1027" style="width:2129;height:21447;position:absolute;top:153" type="#_x0000_t75">
                          <v:imagedata o:title="" r:id="rId14"/>
                        </v:shape>
                      </v:group>
                    </w:pict>
                  </mc:Fallback>
                </mc:AlternateContent>
              </w:r>
            </w:sdtContent>
          </w:sdt>
        </w:sdtContent>
      </w:sdt>
    </w:p>
    <w:sdt>
      <w:sdtPr>
        <w:id w:val="-1396584616"/>
        <w:lock w:val="contentLocked"/>
        <w:placeholder>
          <w:docPart w:val="206C1AE586EA48639B31FC86BEF4127E"/>
        </w:placeholder>
      </w:sdtPr>
      <w:sdtEndPr/>
      <w:sdtContent>
        <w:p w14:paraId="06C3E643" w14:textId="77777777" w:rsidR="00FC7178" w:rsidRDefault="00FC7178" w:rsidP="00E83524"/>
        <w:p w14:paraId="06C3E644" w14:textId="77777777" w:rsidR="00FC7178" w:rsidRDefault="00FC7178" w:rsidP="00E83524"/>
        <w:p w14:paraId="06C3E645" w14:textId="77777777" w:rsidR="00FC7178" w:rsidRDefault="00FC7178" w:rsidP="00E83524">
          <w:pPr>
            <w:spacing w:line="260" w:lineRule="exact"/>
            <w:ind w:left="-851"/>
          </w:pPr>
        </w:p>
        <w:p w14:paraId="06C3E646" w14:textId="77777777" w:rsidR="00FC7178" w:rsidRDefault="005B6EDC" w:rsidP="00E83524">
          <w:pPr>
            <w:spacing w:line="260" w:lineRule="exact"/>
            <w:ind w:left="-851"/>
          </w:pPr>
        </w:p>
      </w:sdtContent>
    </w:sdt>
    <w:p w14:paraId="06C3E647" w14:textId="77777777" w:rsidR="00FC7178" w:rsidRDefault="00FC7178" w:rsidP="00E83524">
      <w:pPr>
        <w:ind w:left="-851"/>
        <w:rPr>
          <w:bdr w:val="nil"/>
        </w:rPr>
      </w:pPr>
    </w:p>
    <w:sdt>
      <w:sdtPr>
        <w:id w:val="284012180"/>
        <w:lock w:val="contentLocked"/>
        <w:placeholder>
          <w:docPart w:val="12C103C87487444091F603E4DE2D00EA"/>
        </w:placeholder>
      </w:sdtPr>
      <w:sdtEndPr/>
      <w:sdtContent>
        <w:p w14:paraId="06C3E648" w14:textId="77777777" w:rsidR="00FC7178" w:rsidRDefault="009338A3" w:rsidP="00E83524">
          <w:r>
            <w:t xml:space="preserve"> </w:t>
          </w:r>
          <w:r>
            <w:rPr>
              <w:noProof/>
            </w:rPr>
            <w:drawing>
              <wp:anchor distT="0" distB="0" distL="114300" distR="114300" simplePos="0" relativeHeight="251658241" behindDoc="0" locked="0" layoutInCell="1" allowOverlap="1" wp14:anchorId="06C3E64F" wp14:editId="06C3E650">
                <wp:simplePos x="0" y="0"/>
                <wp:positionH relativeFrom="leftMargin">
                  <wp:posOffset>5292725</wp:posOffset>
                </wp:positionH>
                <wp:positionV relativeFrom="topMargin">
                  <wp:posOffset>9253220</wp:posOffset>
                </wp:positionV>
                <wp:extent cx="2066400" cy="11268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pic:cNvPicPr>
                      </pic:nvPicPr>
                      <pic:blipFill>
                        <a:blip r:embed="rId15"/>
                        <a:srcRect l="65906" t="53156" r="5633" b="19276"/>
                        <a:stretch>
                          <a:fillRect/>
                        </a:stretch>
                      </pic:blipFill>
                      <pic:spPr bwMode="auto">
                        <a:xfrm>
                          <a:off x="0" y="0"/>
                          <a:ext cx="2066400" cy="1126800"/>
                        </a:xfrm>
                        <a:prstGeom prst="rect">
                          <a:avLst/>
                        </a:prstGeom>
                        <a:ln>
                          <a:noFill/>
                        </a:ln>
                        <a:extLst>
                          <a:ext uri="{53640926-AAD7-44D8-BBD7-CCE9431645EC}">
                            <a14:shadowObscured xmlns:a14="http://schemas.microsoft.com/office/drawing/2010/main"/>
                          </a:ext>
                        </a:extLst>
                      </pic:spPr>
                    </pic:pic>
                  </a:graphicData>
                </a:graphic>
              </wp:anchor>
            </w:drawing>
          </w:r>
        </w:p>
      </w:sdtContent>
    </w:sdt>
    <w:bookmarkEnd w:id="0"/>
    <w:p w14:paraId="06C3E649" w14:textId="77777777" w:rsidR="00FC7178" w:rsidRDefault="00FC7178" w:rsidP="00FC7178">
      <w:pPr>
        <w:spacing w:line="280" w:lineRule="atLeast"/>
      </w:pPr>
    </w:p>
    <w:p w14:paraId="06C3E64A" w14:textId="77777777" w:rsidR="00FC7178" w:rsidRDefault="00FC7178" w:rsidP="00E83524">
      <w:pPr>
        <w:pStyle w:val="PGNormaal"/>
      </w:pPr>
    </w:p>
    <w:p w14:paraId="06C3E64B" w14:textId="77777777" w:rsidR="00FC7178" w:rsidRDefault="00FC7178" w:rsidP="006C59E5"/>
    <w:p w14:paraId="265BF4F2" w14:textId="0AE3D385" w:rsidR="00570164" w:rsidRDefault="00570164" w:rsidP="00E134AB">
      <w:pPr>
        <w:rPr>
          <w:rFonts w:eastAsia="Arial" w:cstheme="minorHAnsi"/>
          <w:b/>
          <w:bCs/>
          <w:sz w:val="20"/>
          <w:szCs w:val="20"/>
        </w:rPr>
      </w:pPr>
      <w:r>
        <w:rPr>
          <w:rFonts w:eastAsia="Arial" w:cstheme="minorHAnsi"/>
          <w:b/>
          <w:bCs/>
          <w:sz w:val="20"/>
          <w:szCs w:val="20"/>
        </w:rPr>
        <w:t xml:space="preserve">Evaluatie subsidieregelingen Toekomstbestendige Bedrijventerreinen </w:t>
      </w:r>
      <w:r w:rsidR="00262AB8">
        <w:rPr>
          <w:rFonts w:eastAsia="Arial" w:cstheme="minorHAnsi"/>
          <w:b/>
          <w:bCs/>
          <w:sz w:val="20"/>
          <w:szCs w:val="20"/>
        </w:rPr>
        <w:t>7.4 procesondersteuning en 7.5 realisatie fysieke maatregelen, 2025</w:t>
      </w:r>
    </w:p>
    <w:p w14:paraId="53134161" w14:textId="77777777" w:rsidR="00570164" w:rsidRDefault="00570164" w:rsidP="00E134AB">
      <w:pPr>
        <w:rPr>
          <w:rFonts w:eastAsia="Arial" w:cstheme="minorHAnsi"/>
          <w:b/>
          <w:bCs/>
          <w:sz w:val="20"/>
          <w:szCs w:val="20"/>
        </w:rPr>
      </w:pPr>
    </w:p>
    <w:p w14:paraId="5BFCAC8B" w14:textId="492DCC5F" w:rsidR="00570164" w:rsidRDefault="00570164" w:rsidP="303B9EC8">
      <w:pPr>
        <w:rPr>
          <w:rFonts w:eastAsia="Arial" w:cstheme="minorHAnsi"/>
          <w:sz w:val="20"/>
          <w:szCs w:val="20"/>
        </w:rPr>
      </w:pPr>
      <w:r w:rsidRPr="002D3A83">
        <w:rPr>
          <w:rFonts w:eastAsia="Arial" w:cstheme="minorHAnsi"/>
          <w:sz w:val="20"/>
          <w:szCs w:val="20"/>
        </w:rPr>
        <w:t>Team Werklocaties</w:t>
      </w:r>
      <w:r w:rsidR="00575E58">
        <w:rPr>
          <w:rFonts w:eastAsia="Arial" w:cstheme="minorHAnsi"/>
          <w:sz w:val="20"/>
          <w:szCs w:val="20"/>
        </w:rPr>
        <w:t>, februari 2026</w:t>
      </w:r>
    </w:p>
    <w:p w14:paraId="410519A2" w14:textId="77777777" w:rsidR="0078374D" w:rsidRDefault="0078374D" w:rsidP="303B9EC8">
      <w:pPr>
        <w:rPr>
          <w:rFonts w:eastAsia="Arial" w:cstheme="minorHAnsi"/>
          <w:sz w:val="20"/>
          <w:szCs w:val="20"/>
        </w:rPr>
      </w:pPr>
    </w:p>
    <w:p w14:paraId="6F5E558D" w14:textId="77777777" w:rsidR="0078374D" w:rsidRPr="002D3A83" w:rsidRDefault="0078374D" w:rsidP="303B9EC8">
      <w:pPr>
        <w:rPr>
          <w:rFonts w:eastAsia="Arial" w:cstheme="minorHAnsi"/>
          <w:sz w:val="20"/>
          <w:szCs w:val="20"/>
        </w:rPr>
      </w:pPr>
    </w:p>
    <w:p w14:paraId="11D610E5" w14:textId="77777777" w:rsidR="00570164" w:rsidRDefault="00570164" w:rsidP="00E134AB">
      <w:pPr>
        <w:rPr>
          <w:rFonts w:eastAsia="Arial" w:cstheme="minorHAnsi"/>
          <w:b/>
          <w:bCs/>
          <w:sz w:val="20"/>
          <w:szCs w:val="20"/>
        </w:rPr>
      </w:pPr>
    </w:p>
    <w:p w14:paraId="730B5AE4" w14:textId="77777777" w:rsidR="00570164" w:rsidRDefault="00570164" w:rsidP="00E134AB">
      <w:pPr>
        <w:rPr>
          <w:rFonts w:eastAsia="Arial" w:cstheme="minorHAnsi"/>
          <w:b/>
          <w:bCs/>
          <w:sz w:val="20"/>
          <w:szCs w:val="20"/>
        </w:rPr>
      </w:pPr>
    </w:p>
    <w:p w14:paraId="71E6CFA5" w14:textId="15AACF65" w:rsidR="00F6701F" w:rsidRPr="0078374D" w:rsidRDefault="00570164" w:rsidP="0078374D">
      <w:pPr>
        <w:pStyle w:val="Kop1"/>
      </w:pPr>
      <w:r w:rsidRPr="0078374D">
        <w:t xml:space="preserve"> </w:t>
      </w:r>
      <w:r w:rsidR="00F6701F" w:rsidRPr="0078374D">
        <w:t>Aanleiding </w:t>
      </w:r>
      <w:r w:rsidR="00135DBA" w:rsidRPr="0078374D">
        <w:t>en context</w:t>
      </w:r>
    </w:p>
    <w:p w14:paraId="545DB991" w14:textId="77777777" w:rsidR="00F6701F" w:rsidRPr="00135DBA" w:rsidRDefault="00F6701F" w:rsidP="00E134AB">
      <w:pPr>
        <w:rPr>
          <w:rFonts w:eastAsia="Arial" w:cstheme="minorHAnsi"/>
          <w:b/>
          <w:bCs/>
          <w:sz w:val="20"/>
          <w:szCs w:val="20"/>
        </w:rPr>
      </w:pPr>
    </w:p>
    <w:p w14:paraId="5E5B06E7" w14:textId="2744D847" w:rsidR="00726FD1" w:rsidRDefault="00747731" w:rsidP="004C685F">
      <w:r>
        <w:t>Alle subsidieregelingen moeten minimaal een keer in de 4 jaar geëvalueerd worden.</w:t>
      </w:r>
      <w:r w:rsidR="00770153">
        <w:t xml:space="preserve"> Team Werklocaties werkt aan een actualisatie van de aanpak Toekomstbestendig Bedrijventerreinen. Hierin </w:t>
      </w:r>
      <w:r w:rsidR="00770153" w:rsidRPr="00770153">
        <w:t>stellen we onszelf de vraag: doen we de goede dingen om in 2050 toekomstbestendige bedrijventerreinen te realiseren in heel Gelderland?</w:t>
      </w:r>
      <w:r w:rsidR="00832853">
        <w:t xml:space="preserve"> Een van de instrumenten die we </w:t>
      </w:r>
      <w:r w:rsidR="00827E6F">
        <w:t>hiervoor inzetten</w:t>
      </w:r>
      <w:r w:rsidR="00832853">
        <w:t xml:space="preserve">, is </w:t>
      </w:r>
      <w:r w:rsidR="00701D4F">
        <w:t>de</w:t>
      </w:r>
      <w:r w:rsidR="00832853">
        <w:t xml:space="preserve"> subsidieregeling voor collectieve fysieke </w:t>
      </w:r>
      <w:r w:rsidR="004C685F">
        <w:t>maatregelen en de subsidieregeling voor</w:t>
      </w:r>
      <w:r w:rsidR="00832853">
        <w:t xml:space="preserve"> procesondersteuning.</w:t>
      </w:r>
      <w:r w:rsidR="0018388B">
        <w:t xml:space="preserve"> </w:t>
      </w:r>
      <w:r w:rsidR="00726FD1">
        <w:t xml:space="preserve">In deze memo staat de evaluatie van deze bestaande subsidieregelingen. </w:t>
      </w:r>
    </w:p>
    <w:p w14:paraId="3A502097" w14:textId="10D8FD9B" w:rsidR="00FF3430" w:rsidRDefault="00FF3430" w:rsidP="002035EB">
      <w:pPr>
        <w:rPr>
          <w:rFonts w:eastAsia="Arial" w:cstheme="minorHAnsi"/>
          <w:sz w:val="20"/>
          <w:szCs w:val="20"/>
        </w:rPr>
      </w:pPr>
    </w:p>
    <w:p w14:paraId="032C6220" w14:textId="77777777" w:rsidR="00FF3430" w:rsidRPr="004D1CE1" w:rsidRDefault="00FF3430" w:rsidP="00FF3430">
      <w:pPr>
        <w:rPr>
          <w:b/>
          <w:bCs/>
        </w:rPr>
      </w:pPr>
      <w:r w:rsidRPr="004D1CE1">
        <w:rPr>
          <w:b/>
          <w:bCs/>
        </w:rPr>
        <w:t>Doel</w:t>
      </w:r>
      <w:r>
        <w:rPr>
          <w:b/>
          <w:bCs/>
        </w:rPr>
        <w:t xml:space="preserve"> van de evaluatie</w:t>
      </w:r>
    </w:p>
    <w:p w14:paraId="58BD1FB1" w14:textId="77777777" w:rsidR="00FF3430" w:rsidRDefault="00FF3430" w:rsidP="00FF3430">
      <w:r>
        <w:t>Het doel van de evaluatie is drieledig:</w:t>
      </w:r>
    </w:p>
    <w:p w14:paraId="6A75C0BD" w14:textId="7019E237" w:rsidR="00FF3430" w:rsidRPr="002B1C34" w:rsidRDefault="00FF3430" w:rsidP="009F3EB9">
      <w:pPr>
        <w:pStyle w:val="Lijstalinea"/>
        <w:numPr>
          <w:ilvl w:val="0"/>
          <w:numId w:val="4"/>
        </w:numPr>
        <w:rPr>
          <w:b/>
          <w:bCs/>
        </w:rPr>
      </w:pPr>
      <w:r>
        <w:t>Inzicht krijgen in doeltreffendheid en doelmatigheid van de subsidieregelingen</w:t>
      </w:r>
      <w:r w:rsidR="00283257">
        <w:t>;</w:t>
      </w:r>
    </w:p>
    <w:p w14:paraId="426FF1AB" w14:textId="2C085783" w:rsidR="00FF3430" w:rsidRPr="00975923" w:rsidRDefault="00FF3430" w:rsidP="009F3EB9">
      <w:pPr>
        <w:pStyle w:val="Lijstalinea"/>
        <w:numPr>
          <w:ilvl w:val="0"/>
          <w:numId w:val="4"/>
        </w:numPr>
        <w:rPr>
          <w:b/>
          <w:bCs/>
        </w:rPr>
      </w:pPr>
      <w:r>
        <w:t>Contact tussen regio adviseurs en bedrijventerreinen versterken</w:t>
      </w:r>
      <w:r w:rsidR="00283257">
        <w:t>;</w:t>
      </w:r>
    </w:p>
    <w:p w14:paraId="5B97133F" w14:textId="48216828" w:rsidR="00FF3430" w:rsidRPr="00FF3430" w:rsidRDefault="00FF3430" w:rsidP="009F3EB9">
      <w:pPr>
        <w:pStyle w:val="Lijstalinea"/>
        <w:numPr>
          <w:ilvl w:val="0"/>
          <w:numId w:val="4"/>
        </w:numPr>
        <w:rPr>
          <w:b/>
          <w:bCs/>
        </w:rPr>
      </w:pPr>
      <w:r>
        <w:t xml:space="preserve">Kansen signalen om een (vervolg) subsidie te verstrekken of om het </w:t>
      </w:r>
      <w:r w:rsidR="00283257">
        <w:t>op een andere manier te ondersteunen om vervolgstappen te zetten naar een toekomstbestendig bedrijventerrein.</w:t>
      </w:r>
    </w:p>
    <w:p w14:paraId="1622D1FC" w14:textId="77777777" w:rsidR="00FF3430" w:rsidRDefault="00FF3430" w:rsidP="00FF3430">
      <w:pPr>
        <w:rPr>
          <w:b/>
          <w:bCs/>
        </w:rPr>
      </w:pPr>
    </w:p>
    <w:p w14:paraId="64FE09A1" w14:textId="77777777" w:rsidR="00FF3430" w:rsidRPr="002B1C34" w:rsidRDefault="00FF3430" w:rsidP="00FF3430">
      <w:pPr>
        <w:rPr>
          <w:b/>
          <w:bCs/>
        </w:rPr>
      </w:pPr>
      <w:r w:rsidRPr="002B1C34">
        <w:rPr>
          <w:b/>
          <w:bCs/>
        </w:rPr>
        <w:t>Scope van de evaluatie</w:t>
      </w:r>
    </w:p>
    <w:p w14:paraId="6514B152" w14:textId="7A294254" w:rsidR="00FF3430" w:rsidRDefault="00FF3430" w:rsidP="00FF3430">
      <w:pPr>
        <w:rPr>
          <w:rFonts w:eastAsia="Arial" w:cstheme="minorHAnsi"/>
          <w:sz w:val="20"/>
          <w:szCs w:val="20"/>
        </w:rPr>
      </w:pPr>
      <w:r w:rsidRPr="00174211">
        <w:rPr>
          <w:rFonts w:eastAsia="Arial" w:cstheme="minorHAnsi"/>
          <w:sz w:val="20"/>
          <w:szCs w:val="20"/>
        </w:rPr>
        <w:t>Het betreft een lichte evaluatie, omdat de aanpak toekomstbestendige bedrijventerreinen</w:t>
      </w:r>
      <w:r w:rsidR="00283257">
        <w:rPr>
          <w:rFonts w:eastAsia="Arial" w:cstheme="minorHAnsi"/>
          <w:sz w:val="20"/>
          <w:szCs w:val="20"/>
        </w:rPr>
        <w:t>,</w:t>
      </w:r>
      <w:r w:rsidRPr="00174211">
        <w:rPr>
          <w:rFonts w:eastAsia="Arial" w:cstheme="minorHAnsi"/>
          <w:sz w:val="20"/>
          <w:szCs w:val="20"/>
        </w:rPr>
        <w:t xml:space="preserve"> inclusief de regelingen</w:t>
      </w:r>
      <w:r w:rsidR="00283257">
        <w:rPr>
          <w:rFonts w:eastAsia="Arial" w:cstheme="minorHAnsi"/>
          <w:sz w:val="20"/>
          <w:szCs w:val="20"/>
        </w:rPr>
        <w:t>,</w:t>
      </w:r>
      <w:r w:rsidRPr="00174211">
        <w:rPr>
          <w:rFonts w:eastAsia="Arial" w:cstheme="minorHAnsi"/>
          <w:sz w:val="20"/>
          <w:szCs w:val="20"/>
        </w:rPr>
        <w:t xml:space="preserve"> grondig geëvalueerd </w:t>
      </w:r>
      <w:r w:rsidR="00283257">
        <w:rPr>
          <w:rFonts w:eastAsia="Arial" w:cstheme="minorHAnsi"/>
          <w:sz w:val="20"/>
          <w:szCs w:val="20"/>
        </w:rPr>
        <w:t>is</w:t>
      </w:r>
      <w:r w:rsidRPr="00174211">
        <w:rPr>
          <w:rFonts w:eastAsia="Arial" w:cstheme="minorHAnsi"/>
          <w:sz w:val="20"/>
          <w:szCs w:val="20"/>
        </w:rPr>
        <w:t xml:space="preserve"> in 2023. De regelingen worden geëvalueerd op zowel output </w:t>
      </w:r>
      <w:r>
        <w:rPr>
          <w:rFonts w:eastAsia="Arial" w:cstheme="minorHAnsi"/>
          <w:sz w:val="20"/>
          <w:szCs w:val="20"/>
        </w:rPr>
        <w:t xml:space="preserve">(de resultaten die het project opleveren) </w:t>
      </w:r>
      <w:r w:rsidRPr="00174211">
        <w:rPr>
          <w:rFonts w:eastAsia="Arial" w:cstheme="minorHAnsi"/>
          <w:sz w:val="20"/>
          <w:szCs w:val="20"/>
        </w:rPr>
        <w:t xml:space="preserve">als </w:t>
      </w:r>
      <w:proofErr w:type="spellStart"/>
      <w:r>
        <w:rPr>
          <w:rFonts w:eastAsia="Arial" w:cstheme="minorHAnsi"/>
          <w:sz w:val="20"/>
          <w:szCs w:val="20"/>
        </w:rPr>
        <w:t>outcome</w:t>
      </w:r>
      <w:proofErr w:type="spellEnd"/>
      <w:r>
        <w:rPr>
          <w:rFonts w:eastAsia="Arial" w:cstheme="minorHAnsi"/>
          <w:sz w:val="20"/>
          <w:szCs w:val="20"/>
        </w:rPr>
        <w:t xml:space="preserve"> (de maatschappelijke effecten op de korte en middellange termijn). </w:t>
      </w:r>
    </w:p>
    <w:p w14:paraId="65E38C50" w14:textId="77777777" w:rsidR="00FF3430" w:rsidRDefault="00FF3430" w:rsidP="00FF3430">
      <w:pPr>
        <w:rPr>
          <w:rFonts w:eastAsia="Arial" w:cstheme="minorHAnsi"/>
          <w:sz w:val="20"/>
          <w:szCs w:val="20"/>
        </w:rPr>
      </w:pPr>
      <w:r w:rsidRPr="00067E23">
        <w:rPr>
          <w:noProof/>
          <w:lang w:eastAsia="nl-NL"/>
        </w:rPr>
        <w:drawing>
          <wp:anchor distT="0" distB="0" distL="114300" distR="114300" simplePos="0" relativeHeight="251658242" behindDoc="0" locked="0" layoutInCell="1" allowOverlap="1" wp14:anchorId="28F973AC" wp14:editId="04D7527F">
            <wp:simplePos x="0" y="0"/>
            <wp:positionH relativeFrom="column">
              <wp:posOffset>-76200</wp:posOffset>
            </wp:positionH>
            <wp:positionV relativeFrom="paragraph">
              <wp:posOffset>320675</wp:posOffset>
            </wp:positionV>
            <wp:extent cx="5292090" cy="797560"/>
            <wp:effectExtent l="0" t="0" r="3810" b="2540"/>
            <wp:wrapThrough wrapText="bothSides">
              <wp:wrapPolygon edited="0">
                <wp:start x="0" y="0"/>
                <wp:lineTo x="0" y="21153"/>
                <wp:lineTo x="21538" y="21153"/>
                <wp:lineTo x="21538" y="0"/>
                <wp:lineTo x="0" y="0"/>
              </wp:wrapPolygon>
            </wp:wrapThrough>
            <wp:docPr id="1515552673" name="Afbeelding 7" descr="Afbeelding met tekst, schermopname, Lettertype, l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52673" name="Afbeelding 7" descr="Afbeelding met tekst, schermopname, Lettertype, lij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2090" cy="797560"/>
                    </a:xfrm>
                    <a:prstGeom prst="rect">
                      <a:avLst/>
                    </a:prstGeom>
                    <a:noFill/>
                    <a:ln>
                      <a:noFill/>
                    </a:ln>
                  </pic:spPr>
                </pic:pic>
              </a:graphicData>
            </a:graphic>
          </wp:anchor>
        </w:drawing>
      </w:r>
    </w:p>
    <w:p w14:paraId="658AC269" w14:textId="77777777" w:rsidR="00FF3430" w:rsidRPr="004D1CE1" w:rsidRDefault="00FF3430" w:rsidP="00FF3430">
      <w:pPr>
        <w:rPr>
          <w:b/>
          <w:bCs/>
        </w:rPr>
      </w:pPr>
      <w:r w:rsidRPr="004D1CE1">
        <w:rPr>
          <w:b/>
          <w:bCs/>
        </w:rPr>
        <w:t>Evaluatie 2023</w:t>
      </w:r>
    </w:p>
    <w:p w14:paraId="17511ED2" w14:textId="77777777" w:rsidR="00FF3430" w:rsidRPr="00760A40" w:rsidRDefault="00FF3430" w:rsidP="00FF3430">
      <w:pPr>
        <w:rPr>
          <w:sz w:val="20"/>
          <w:szCs w:val="20"/>
        </w:rPr>
      </w:pPr>
      <w:r w:rsidRPr="00760A40">
        <w:rPr>
          <w:sz w:val="20"/>
          <w:szCs w:val="20"/>
        </w:rPr>
        <w:t xml:space="preserve">De aanpak Toekomstbestendige Bedrijventerreinen is in 2023 geëvalueerd door Buck Consultants International. De beide subsidieregelingen waren onderdeel van deze evaluatie. Deze evaluatie vind je </w:t>
      </w:r>
      <w:hyperlink r:id="rId17" w:history="1">
        <w:r w:rsidRPr="00760A40">
          <w:rPr>
            <w:rStyle w:val="Hyperlink"/>
            <w:sz w:val="20"/>
            <w:szCs w:val="20"/>
          </w:rPr>
          <w:t>h</w:t>
        </w:r>
        <w:r w:rsidRPr="00760A40">
          <w:rPr>
            <w:rStyle w:val="Hyperlink"/>
            <w:sz w:val="20"/>
            <w:szCs w:val="20"/>
          </w:rPr>
          <w:t>i</w:t>
        </w:r>
        <w:r w:rsidRPr="00760A40">
          <w:rPr>
            <w:rStyle w:val="Hyperlink"/>
            <w:sz w:val="20"/>
            <w:szCs w:val="20"/>
          </w:rPr>
          <w:t>er.</w:t>
        </w:r>
      </w:hyperlink>
    </w:p>
    <w:p w14:paraId="1E182E9D" w14:textId="77777777" w:rsidR="00FF3430" w:rsidRDefault="00FF3430" w:rsidP="00FF3430"/>
    <w:p w14:paraId="20C10C16" w14:textId="29F87B98" w:rsidR="00FF3430" w:rsidRPr="00760A40" w:rsidRDefault="00FF3430" w:rsidP="00FF3430">
      <w:pPr>
        <w:rPr>
          <w:rFonts w:eastAsia="Arial" w:cstheme="minorHAnsi"/>
          <w:sz w:val="20"/>
          <w:szCs w:val="20"/>
        </w:rPr>
      </w:pPr>
      <w:r w:rsidRPr="00760A40">
        <w:rPr>
          <w:rFonts w:eastAsia="Arial" w:cstheme="minorHAnsi"/>
          <w:sz w:val="20"/>
          <w:szCs w:val="20"/>
        </w:rPr>
        <w:t xml:space="preserve">In deze evaluatie zijn 6 bedrijventerreinen geselecteerd als casusterrein. Het bedrijventerrein de Wildeman was een casusterrein en staat ook in de lijst met terreinen waar we in 2025 een gesprek mee voeren. De link naar de documentatie staat in de tabel. Verder zijn er geen </w:t>
      </w:r>
      <w:proofErr w:type="spellStart"/>
      <w:r w:rsidRPr="00760A40">
        <w:rPr>
          <w:rFonts w:eastAsia="Arial" w:cstheme="minorHAnsi"/>
          <w:sz w:val="20"/>
          <w:szCs w:val="20"/>
        </w:rPr>
        <w:t>dubbelingen</w:t>
      </w:r>
      <w:proofErr w:type="spellEnd"/>
      <w:r w:rsidRPr="00760A40">
        <w:rPr>
          <w:rFonts w:eastAsia="Arial" w:cstheme="minorHAnsi"/>
          <w:sz w:val="20"/>
          <w:szCs w:val="20"/>
        </w:rPr>
        <w:t xml:space="preserve"> in de twee evaluaties.</w:t>
      </w:r>
      <w:r w:rsidRPr="00760A40">
        <w:rPr>
          <w:rFonts w:eastAsia="Arial" w:cstheme="minorHAnsi"/>
          <w:sz w:val="20"/>
          <w:szCs w:val="20"/>
        </w:rPr>
        <w:br/>
      </w:r>
    </w:p>
    <w:p w14:paraId="0D61FCD0" w14:textId="77777777" w:rsidR="00FF3430" w:rsidRDefault="00FF3430" w:rsidP="002035EB">
      <w:pPr>
        <w:rPr>
          <w:rFonts w:eastAsia="Arial" w:cstheme="minorHAnsi"/>
          <w:sz w:val="20"/>
          <w:szCs w:val="20"/>
        </w:rPr>
      </w:pPr>
    </w:p>
    <w:p w14:paraId="09FD14BB" w14:textId="77777777" w:rsidR="003B42C8" w:rsidRDefault="002035EB" w:rsidP="003B42C8">
      <w:pPr>
        <w:pStyle w:val="Kop1"/>
      </w:pPr>
      <w:r w:rsidRPr="003B42C8">
        <w:t>Evaluatievragen</w:t>
      </w:r>
      <w:r w:rsidR="002259FC" w:rsidRPr="003B42C8">
        <w:rPr>
          <w:rStyle w:val="Kop1Char"/>
        </w:rPr>
        <w:br/>
      </w:r>
    </w:p>
    <w:p w14:paraId="5D468A77" w14:textId="5848CC02" w:rsidR="002259FC" w:rsidRDefault="00FF3430" w:rsidP="006C59E5">
      <w:pPr>
        <w:rPr>
          <w:b/>
          <w:bCs/>
        </w:rPr>
      </w:pPr>
      <w:r>
        <w:t>In de evaluatie wordt een antwoord gegeven op de onderstaande vragen:</w:t>
      </w:r>
      <w:r>
        <w:br/>
      </w:r>
    </w:p>
    <w:p w14:paraId="05BB21FF" w14:textId="71BD107E" w:rsidR="00AA71D0" w:rsidRDefault="00AA71D0" w:rsidP="009F3EB9">
      <w:pPr>
        <w:pStyle w:val="Lijstalinea"/>
        <w:numPr>
          <w:ilvl w:val="0"/>
          <w:numId w:val="6"/>
        </w:numPr>
      </w:pPr>
      <w:r w:rsidRPr="00501212">
        <w:t xml:space="preserve">Doeltreffendheid: </w:t>
      </w:r>
      <w:r w:rsidR="00FF3430">
        <w:t xml:space="preserve">in hoeverre leiden de </w:t>
      </w:r>
      <w:r w:rsidR="00501212">
        <w:t>subsidieregelingen procesondersteuning en realisatie fysieke maatregelen tot toekomstbestendigere bedrijventerreinen?</w:t>
      </w:r>
    </w:p>
    <w:p w14:paraId="7A332B62" w14:textId="2CF33205" w:rsidR="00A93C8A" w:rsidRDefault="009E33E5" w:rsidP="009F3EB9">
      <w:pPr>
        <w:pStyle w:val="Lijstalinea"/>
        <w:numPr>
          <w:ilvl w:val="0"/>
          <w:numId w:val="6"/>
        </w:numPr>
      </w:pPr>
      <w:r>
        <w:t xml:space="preserve">Zijn de subsidieregelingen procesondersteuning en realisatie fysieke maatregelen doorslaggevend, versnellend of </w:t>
      </w:r>
      <w:proofErr w:type="spellStart"/>
      <w:r>
        <w:t>kwaliteitsverhogen</w:t>
      </w:r>
      <w:r w:rsidR="00A93C8A">
        <w:t>d</w:t>
      </w:r>
      <w:proofErr w:type="spellEnd"/>
      <w:r w:rsidR="00A93C8A">
        <w:t xml:space="preserve"> in de projecten op bedrijventerreinen?</w:t>
      </w:r>
    </w:p>
    <w:p w14:paraId="183E7A7E" w14:textId="1C810C0E" w:rsidR="00A93C8A" w:rsidRDefault="00EC0CD0" w:rsidP="009F3EB9">
      <w:pPr>
        <w:pStyle w:val="Lijstalinea"/>
        <w:numPr>
          <w:ilvl w:val="0"/>
          <w:numId w:val="6"/>
        </w:numPr>
      </w:pPr>
      <w:r>
        <w:t>Hoe ervaren begunstigden het vooroverleg en het aanvraagproces van de subsidie?</w:t>
      </w:r>
    </w:p>
    <w:p w14:paraId="565AA084" w14:textId="71B8860B" w:rsidR="00FF0205" w:rsidRDefault="007E60C4" w:rsidP="009F3EB9">
      <w:pPr>
        <w:pStyle w:val="Lijstalinea"/>
        <w:numPr>
          <w:ilvl w:val="0"/>
          <w:numId w:val="6"/>
        </w:numPr>
      </w:pPr>
      <w:r>
        <w:t xml:space="preserve">Op welke manier en met welke inzet kunnen we onze aanpak toekomstbestendige bedrijventerreinen nog beter laten aansluiten bij de behoeften </w:t>
      </w:r>
      <w:r w:rsidR="00FF0205">
        <w:t>van bedrijventerreinen, gemeenten en andere partijen?</w:t>
      </w:r>
    </w:p>
    <w:p w14:paraId="4F3D503C" w14:textId="77777777" w:rsidR="00AA71D0" w:rsidRDefault="00AA71D0" w:rsidP="006C59E5">
      <w:pPr>
        <w:rPr>
          <w:b/>
          <w:bCs/>
        </w:rPr>
      </w:pPr>
    </w:p>
    <w:p w14:paraId="7A8FE6EB" w14:textId="185EDB32" w:rsidR="003B42C8" w:rsidRDefault="003B42C8" w:rsidP="00FF3430">
      <w:pPr>
        <w:pStyle w:val="Kop1"/>
      </w:pPr>
      <w:r>
        <w:t>Onderzoeksmethode</w:t>
      </w:r>
    </w:p>
    <w:p w14:paraId="32A66C17" w14:textId="77777777" w:rsidR="003B42C8" w:rsidRDefault="003B42C8" w:rsidP="00943A75"/>
    <w:p w14:paraId="31CD40D5" w14:textId="2EBE4788" w:rsidR="00FF3430" w:rsidRDefault="00FF3430" w:rsidP="00FF3430">
      <w:pPr>
        <w:rPr>
          <w:rFonts w:eastAsia="Arial" w:cstheme="minorHAnsi"/>
          <w:sz w:val="20"/>
          <w:szCs w:val="20"/>
        </w:rPr>
      </w:pPr>
      <w:r w:rsidRPr="00174211">
        <w:rPr>
          <w:rFonts w:eastAsia="Arial" w:cstheme="minorHAnsi"/>
          <w:sz w:val="20"/>
          <w:szCs w:val="20"/>
        </w:rPr>
        <w:t>De evaluatie bestaat uit een belronde met aanvragers van een subsidie. Er zijn 7 regio’s in Gelderland, waarbij er per regio gesprekken worden gevoerd</w:t>
      </w:r>
      <w:r w:rsidR="00030864">
        <w:rPr>
          <w:rFonts w:eastAsia="Arial" w:cstheme="minorHAnsi"/>
          <w:sz w:val="20"/>
          <w:szCs w:val="20"/>
        </w:rPr>
        <w:t xml:space="preserve"> </w:t>
      </w:r>
      <w:r w:rsidRPr="00174211">
        <w:rPr>
          <w:rFonts w:eastAsia="Arial" w:cstheme="minorHAnsi"/>
          <w:sz w:val="20"/>
          <w:szCs w:val="20"/>
        </w:rPr>
        <w:t>voor fysieke maatregelen en voor procesondersteunin</w:t>
      </w:r>
      <w:r w:rsidR="002B6821">
        <w:rPr>
          <w:rFonts w:eastAsia="Arial" w:cstheme="minorHAnsi"/>
          <w:sz w:val="20"/>
          <w:szCs w:val="20"/>
        </w:rPr>
        <w:t>g</w:t>
      </w:r>
      <w:r>
        <w:rPr>
          <w:rFonts w:eastAsia="Arial" w:cstheme="minorHAnsi"/>
          <w:sz w:val="20"/>
          <w:szCs w:val="20"/>
        </w:rPr>
        <w:t>.</w:t>
      </w:r>
      <w:r w:rsidRPr="00EA63A3">
        <w:rPr>
          <w:rFonts w:eastAsia="Arial" w:cstheme="minorHAnsi"/>
          <w:sz w:val="20"/>
          <w:szCs w:val="20"/>
        </w:rPr>
        <w:t xml:space="preserve"> </w:t>
      </w:r>
      <w:r w:rsidRPr="00174211">
        <w:rPr>
          <w:rFonts w:eastAsia="Arial" w:cstheme="minorHAnsi"/>
          <w:sz w:val="20"/>
          <w:szCs w:val="20"/>
        </w:rPr>
        <w:t>De gesprekken vinden plaats op basis van semigestructureerde interviews. Een aantal vragen in het gesprek staan vast, maar er is ruimte voor flexibiliteit in het gesprek.</w:t>
      </w:r>
    </w:p>
    <w:p w14:paraId="2A3CEB12" w14:textId="77777777" w:rsidR="00FF3430" w:rsidRDefault="00FF3430" w:rsidP="00FF3430">
      <w:pPr>
        <w:tabs>
          <w:tab w:val="left" w:pos="1356"/>
        </w:tabs>
        <w:rPr>
          <w:rFonts w:eastAsia="Arial" w:cstheme="minorHAnsi"/>
          <w:sz w:val="20"/>
          <w:szCs w:val="20"/>
        </w:rPr>
      </w:pPr>
    </w:p>
    <w:p w14:paraId="7E12D426" w14:textId="082C42E1" w:rsidR="00FF3430" w:rsidRDefault="00FF3430" w:rsidP="00FF3430">
      <w:pPr>
        <w:tabs>
          <w:tab w:val="left" w:pos="1356"/>
        </w:tabs>
        <w:rPr>
          <w:rFonts w:eastAsia="Arial" w:cstheme="minorHAnsi"/>
          <w:sz w:val="20"/>
          <w:szCs w:val="20"/>
        </w:rPr>
      </w:pPr>
      <w:r>
        <w:rPr>
          <w:rFonts w:eastAsia="Arial" w:cstheme="minorHAnsi"/>
          <w:sz w:val="20"/>
          <w:szCs w:val="20"/>
        </w:rPr>
        <w:t xml:space="preserve"> In bijlage I staat het overzicht van de aanvragen die </w:t>
      </w:r>
      <w:r w:rsidR="00B10DF7">
        <w:rPr>
          <w:rFonts w:eastAsia="Arial" w:cstheme="minorHAnsi"/>
          <w:sz w:val="20"/>
          <w:szCs w:val="20"/>
        </w:rPr>
        <w:t xml:space="preserve">zijn geëvalueerd. </w:t>
      </w:r>
    </w:p>
    <w:p w14:paraId="3361A201" w14:textId="77777777" w:rsidR="00FF3430" w:rsidRDefault="00FF3430" w:rsidP="00FF3430">
      <w:pPr>
        <w:tabs>
          <w:tab w:val="left" w:pos="1356"/>
        </w:tabs>
        <w:rPr>
          <w:rFonts w:eastAsia="Arial" w:cstheme="minorHAnsi"/>
          <w:sz w:val="20"/>
          <w:szCs w:val="20"/>
        </w:rPr>
      </w:pPr>
    </w:p>
    <w:p w14:paraId="4390BEEE" w14:textId="77777777" w:rsidR="00FF3430" w:rsidRPr="00747731" w:rsidRDefault="00FF3430" w:rsidP="00FF3430">
      <w:pPr>
        <w:tabs>
          <w:tab w:val="left" w:pos="1356"/>
        </w:tabs>
        <w:rPr>
          <w:rFonts w:eastAsia="Arial" w:cstheme="minorHAnsi"/>
          <w:b/>
          <w:bCs/>
          <w:sz w:val="20"/>
          <w:szCs w:val="20"/>
        </w:rPr>
      </w:pPr>
      <w:r w:rsidRPr="00747731">
        <w:rPr>
          <w:rFonts w:eastAsia="Arial" w:cstheme="minorHAnsi"/>
          <w:b/>
          <w:bCs/>
          <w:sz w:val="20"/>
          <w:szCs w:val="20"/>
        </w:rPr>
        <w:t>Betrokkenen</w:t>
      </w:r>
    </w:p>
    <w:p w14:paraId="22F97DA4" w14:textId="76740546" w:rsidR="00FF3430" w:rsidRPr="001C5F45" w:rsidRDefault="00FF3430" w:rsidP="00FF3430">
      <w:pPr>
        <w:rPr>
          <w:rFonts w:eastAsia="Arial" w:cstheme="minorHAnsi"/>
          <w:sz w:val="20"/>
          <w:szCs w:val="20"/>
        </w:rPr>
      </w:pPr>
      <w:r w:rsidRPr="00174211">
        <w:rPr>
          <w:rFonts w:eastAsia="Arial" w:cstheme="minorHAnsi"/>
          <w:sz w:val="20"/>
          <w:szCs w:val="20"/>
        </w:rPr>
        <w:t xml:space="preserve">De evaluatie wordt uitgevoerd door de regio adviseurs in juni 2025. </w:t>
      </w:r>
      <w:r w:rsidR="00F47AE2">
        <w:rPr>
          <w:rFonts w:eastAsia="Arial" w:cstheme="minorHAnsi"/>
          <w:sz w:val="20"/>
          <w:szCs w:val="20"/>
        </w:rPr>
        <w:t>Een collega van</w:t>
      </w:r>
      <w:r w:rsidRPr="00174211">
        <w:rPr>
          <w:rFonts w:eastAsia="Arial" w:cstheme="minorHAnsi"/>
          <w:sz w:val="20"/>
          <w:szCs w:val="20"/>
        </w:rPr>
        <w:t xml:space="preserve"> </w:t>
      </w:r>
      <w:proofErr w:type="spellStart"/>
      <w:r w:rsidRPr="00174211">
        <w:rPr>
          <w:rFonts w:eastAsia="Arial" w:cstheme="minorHAnsi"/>
          <w:sz w:val="20"/>
          <w:szCs w:val="20"/>
        </w:rPr>
        <w:t>van</w:t>
      </w:r>
      <w:proofErr w:type="spellEnd"/>
      <w:r w:rsidRPr="00174211">
        <w:rPr>
          <w:rFonts w:eastAsia="Arial" w:cstheme="minorHAnsi"/>
          <w:sz w:val="20"/>
          <w:szCs w:val="20"/>
        </w:rPr>
        <w:t xml:space="preserve"> B</w:t>
      </w:r>
      <w:r w:rsidR="00F47AE2">
        <w:rPr>
          <w:rFonts w:eastAsia="Arial" w:cstheme="minorHAnsi"/>
          <w:sz w:val="20"/>
          <w:szCs w:val="20"/>
        </w:rPr>
        <w:t>ureau Economisch Onderzoek</w:t>
      </w:r>
      <w:r w:rsidRPr="00174211">
        <w:rPr>
          <w:rFonts w:eastAsia="Arial" w:cstheme="minorHAnsi"/>
          <w:sz w:val="20"/>
          <w:szCs w:val="20"/>
        </w:rPr>
        <w:t xml:space="preserve"> denkt mee over hoe de opgehaalde data te verwerken. </w:t>
      </w:r>
      <w:r w:rsidR="00F47AE2">
        <w:rPr>
          <w:rFonts w:eastAsia="Arial" w:cstheme="minorHAnsi"/>
          <w:sz w:val="20"/>
          <w:szCs w:val="20"/>
        </w:rPr>
        <w:t>De teamondersteuner van team werklocaties</w:t>
      </w:r>
      <w:r w:rsidRPr="00174211">
        <w:rPr>
          <w:rFonts w:eastAsia="Arial" w:cstheme="minorHAnsi"/>
          <w:sz w:val="20"/>
          <w:szCs w:val="20"/>
        </w:rPr>
        <w:t xml:space="preserve"> </w:t>
      </w:r>
      <w:r>
        <w:rPr>
          <w:rFonts w:eastAsia="Arial" w:cstheme="minorHAnsi"/>
          <w:sz w:val="20"/>
          <w:szCs w:val="20"/>
        </w:rPr>
        <w:t>helpt mee om de gesprekken te plannen en op koers te blijven.</w:t>
      </w:r>
      <w:r w:rsidRPr="00174211">
        <w:rPr>
          <w:rFonts w:eastAsia="Arial" w:cstheme="minorHAnsi"/>
          <w:sz w:val="20"/>
          <w:szCs w:val="20"/>
        </w:rPr>
        <w:br/>
      </w:r>
    </w:p>
    <w:p w14:paraId="5855B380" w14:textId="77777777" w:rsidR="00FF3430" w:rsidRDefault="00FF3430" w:rsidP="00FF3430">
      <w:pPr>
        <w:rPr>
          <w:b/>
          <w:bCs/>
        </w:rPr>
      </w:pPr>
      <w:r>
        <w:rPr>
          <w:b/>
          <w:bCs/>
        </w:rPr>
        <w:t>Planning</w:t>
      </w:r>
    </w:p>
    <w:p w14:paraId="6AD414CE" w14:textId="1CD31F92" w:rsidR="00FF3430" w:rsidRPr="00760A40" w:rsidRDefault="00FF3430" w:rsidP="00FF3430">
      <w:pPr>
        <w:rPr>
          <w:rFonts w:eastAsia="Arial" w:cstheme="minorHAnsi"/>
          <w:sz w:val="20"/>
          <w:szCs w:val="20"/>
        </w:rPr>
      </w:pPr>
      <w:r w:rsidRPr="00760A40">
        <w:rPr>
          <w:rFonts w:eastAsia="Arial" w:cstheme="minorHAnsi"/>
          <w:sz w:val="20"/>
          <w:szCs w:val="20"/>
        </w:rPr>
        <w:t>De belronde v</w:t>
      </w:r>
      <w:r w:rsidR="007C11AB" w:rsidRPr="00760A40">
        <w:rPr>
          <w:rFonts w:eastAsia="Arial" w:cstheme="minorHAnsi"/>
          <w:sz w:val="20"/>
          <w:szCs w:val="20"/>
        </w:rPr>
        <w:t>ond</w:t>
      </w:r>
      <w:r w:rsidRPr="00760A40">
        <w:rPr>
          <w:rFonts w:eastAsia="Arial" w:cstheme="minorHAnsi"/>
          <w:sz w:val="20"/>
          <w:szCs w:val="20"/>
        </w:rPr>
        <w:t xml:space="preserve"> plaats in juni. De resultaten worden verwerkt door </w:t>
      </w:r>
      <w:r w:rsidR="00F47AE2">
        <w:rPr>
          <w:rFonts w:eastAsia="Arial" w:cstheme="minorHAnsi"/>
          <w:sz w:val="20"/>
          <w:szCs w:val="20"/>
        </w:rPr>
        <w:t>een van de regio adviseurs van team werklocaties</w:t>
      </w:r>
      <w:r w:rsidRPr="00760A40">
        <w:rPr>
          <w:rFonts w:eastAsia="Arial" w:cstheme="minorHAnsi"/>
          <w:sz w:val="20"/>
          <w:szCs w:val="20"/>
        </w:rPr>
        <w:t xml:space="preserve"> in en na de zomerperiode.</w:t>
      </w:r>
    </w:p>
    <w:p w14:paraId="20B39234" w14:textId="77777777" w:rsidR="009207F0" w:rsidRDefault="009207F0" w:rsidP="00943A75"/>
    <w:p w14:paraId="3AD0BD31" w14:textId="41BC4074" w:rsidR="009207F0" w:rsidRPr="009207F0" w:rsidRDefault="009207F0" w:rsidP="00943A75">
      <w:pPr>
        <w:rPr>
          <w:b/>
          <w:bCs/>
        </w:rPr>
      </w:pPr>
      <w:r w:rsidRPr="009207F0">
        <w:rPr>
          <w:b/>
          <w:bCs/>
        </w:rPr>
        <w:t>Vragen</w:t>
      </w:r>
      <w:r>
        <w:rPr>
          <w:b/>
          <w:bCs/>
        </w:rPr>
        <w:t xml:space="preserve"> in de vragenlijst</w:t>
      </w:r>
    </w:p>
    <w:p w14:paraId="511CE305" w14:textId="3750408B" w:rsidR="00943A75" w:rsidRPr="00760A40" w:rsidRDefault="00943A75" w:rsidP="00943A75">
      <w:pPr>
        <w:rPr>
          <w:rFonts w:eastAsia="Arial" w:cstheme="minorHAnsi"/>
          <w:sz w:val="20"/>
          <w:szCs w:val="20"/>
        </w:rPr>
      </w:pPr>
      <w:r w:rsidRPr="00760A40">
        <w:rPr>
          <w:rFonts w:eastAsia="Arial" w:cstheme="minorHAnsi"/>
          <w:sz w:val="20"/>
          <w:szCs w:val="20"/>
        </w:rPr>
        <w:t xml:space="preserve">De vragen </w:t>
      </w:r>
      <w:r w:rsidR="00AA71D0" w:rsidRPr="00760A40">
        <w:rPr>
          <w:rFonts w:eastAsia="Arial" w:cstheme="minorHAnsi"/>
          <w:sz w:val="20"/>
          <w:szCs w:val="20"/>
        </w:rPr>
        <w:t xml:space="preserve">die gesteld zijn in de gesprekken met begunstigden </w:t>
      </w:r>
      <w:r w:rsidRPr="00760A40">
        <w:rPr>
          <w:rFonts w:eastAsia="Arial" w:cstheme="minorHAnsi"/>
          <w:sz w:val="20"/>
          <w:szCs w:val="20"/>
        </w:rPr>
        <w:t>zijn:</w:t>
      </w:r>
    </w:p>
    <w:p w14:paraId="5C3E294E" w14:textId="77777777" w:rsidR="00943A75" w:rsidRDefault="00943A75" w:rsidP="009F3EB9">
      <w:pPr>
        <w:pStyle w:val="Lijstalinea"/>
        <w:numPr>
          <w:ilvl w:val="0"/>
          <w:numId w:val="5"/>
        </w:numPr>
      </w:pPr>
      <w:r w:rsidRPr="00230846">
        <w:t xml:space="preserve">Is het bedrijventerrein met inzet van de subsidie toekomstbestendiger geworden en kunt u daar een toelichting op geven? Was de subsidie doorslaggevend, versnellend of </w:t>
      </w:r>
      <w:proofErr w:type="spellStart"/>
      <w:r w:rsidRPr="00230846">
        <w:t>kwaliteitsverhogend</w:t>
      </w:r>
      <w:proofErr w:type="spellEnd"/>
      <w:r w:rsidRPr="00230846">
        <w:t>?</w:t>
      </w:r>
    </w:p>
    <w:p w14:paraId="57C38427" w14:textId="77777777" w:rsidR="00943A75" w:rsidRDefault="00943A75" w:rsidP="009F3EB9">
      <w:pPr>
        <w:pStyle w:val="Lijstalinea"/>
        <w:numPr>
          <w:ilvl w:val="0"/>
          <w:numId w:val="5"/>
        </w:numPr>
      </w:pPr>
      <w:r w:rsidRPr="00047E63">
        <w:t>Hoe heeft u het vooroverleg en het aanvraagproces van de subsidie ervaren? Denk bijvoorbeeld aan communicatie met de provincie, doorlooptijd van de aanvraag, voldoende informatie, het invullen van het vooroverlegformulier en duidelijkheid in hoe de subsidie aan te vragen.</w:t>
      </w:r>
    </w:p>
    <w:p w14:paraId="02B1BED0" w14:textId="77777777" w:rsidR="00943A75" w:rsidRDefault="00943A75" w:rsidP="009F3EB9">
      <w:pPr>
        <w:pStyle w:val="Lijstalinea"/>
        <w:numPr>
          <w:ilvl w:val="0"/>
          <w:numId w:val="5"/>
        </w:numPr>
      </w:pPr>
      <w:r w:rsidRPr="00047E63">
        <w:lastRenderedPageBreak/>
        <w:t>We staan op het punt om een verbeterslag te maken in de aanpak voor toekomstbestendige bedrijventerreinen en de subsidieregelingen. Welke suggesties heeft u voor verbetering? </w:t>
      </w:r>
    </w:p>
    <w:p w14:paraId="77F1E197" w14:textId="77777777" w:rsidR="00943A75" w:rsidRDefault="00943A75" w:rsidP="009F3EB9">
      <w:pPr>
        <w:pStyle w:val="Lijstalinea"/>
        <w:numPr>
          <w:ilvl w:val="0"/>
          <w:numId w:val="5"/>
        </w:numPr>
      </w:pPr>
      <w:r w:rsidRPr="00047E63">
        <w:t>Zijn er nog overige punten die u wilt benoemen</w:t>
      </w:r>
      <w:r>
        <w:t>?</w:t>
      </w:r>
    </w:p>
    <w:p w14:paraId="0A45B4B7" w14:textId="77777777" w:rsidR="002259FC" w:rsidRDefault="002259FC" w:rsidP="006C59E5">
      <w:pPr>
        <w:rPr>
          <w:b/>
          <w:bCs/>
        </w:rPr>
      </w:pPr>
    </w:p>
    <w:p w14:paraId="4D01C321" w14:textId="712CF887" w:rsidR="00F64CE6" w:rsidRDefault="00377A37" w:rsidP="00377A37">
      <w:pPr>
        <w:pStyle w:val="Kop1"/>
      </w:pPr>
      <w:r>
        <w:t>Analyse van uitvoering</w:t>
      </w:r>
    </w:p>
    <w:p w14:paraId="7B5D14B3" w14:textId="77777777" w:rsidR="00377A37" w:rsidRDefault="00377A37" w:rsidP="00F64CE6"/>
    <w:p w14:paraId="19F22EFC" w14:textId="6942705F" w:rsidR="00A323FC" w:rsidRDefault="00502BCD" w:rsidP="00B81DC7">
      <w:pPr>
        <w:rPr>
          <w:rFonts w:eastAsia="Arial" w:cstheme="minorHAnsi"/>
          <w:sz w:val="20"/>
          <w:szCs w:val="20"/>
        </w:rPr>
      </w:pPr>
      <w:r>
        <w:rPr>
          <w:rFonts w:eastAsia="Arial" w:cstheme="minorHAnsi"/>
          <w:sz w:val="20"/>
          <w:szCs w:val="20"/>
        </w:rPr>
        <w:t xml:space="preserve">In de periode 2020-2023 zijn </w:t>
      </w:r>
      <w:r w:rsidR="00FF4D19">
        <w:rPr>
          <w:rFonts w:eastAsia="Arial" w:cstheme="minorHAnsi"/>
          <w:sz w:val="20"/>
          <w:szCs w:val="20"/>
        </w:rPr>
        <w:t xml:space="preserve">56 subsidies voor procesondersteuning verleend en </w:t>
      </w:r>
      <w:r w:rsidR="00541266">
        <w:rPr>
          <w:rFonts w:eastAsia="Arial" w:cstheme="minorHAnsi"/>
          <w:sz w:val="20"/>
          <w:szCs w:val="20"/>
        </w:rPr>
        <w:t>21 subsidies voor realisatie fysieke maatregelen. Dit komt neer op een totaal van 77 subsidies.</w:t>
      </w:r>
      <w:r w:rsidR="00B61095">
        <w:rPr>
          <w:rFonts w:eastAsia="Arial" w:cstheme="minorHAnsi"/>
          <w:sz w:val="20"/>
          <w:szCs w:val="20"/>
        </w:rPr>
        <w:t xml:space="preserve"> In de periode 2024-2027 zijn</w:t>
      </w:r>
      <w:r w:rsidR="006132B4">
        <w:rPr>
          <w:rFonts w:eastAsia="Arial" w:cstheme="minorHAnsi"/>
          <w:sz w:val="20"/>
          <w:szCs w:val="20"/>
        </w:rPr>
        <w:t>,</w:t>
      </w:r>
      <w:r w:rsidR="00B61095">
        <w:rPr>
          <w:rFonts w:eastAsia="Arial" w:cstheme="minorHAnsi"/>
          <w:sz w:val="20"/>
          <w:szCs w:val="20"/>
        </w:rPr>
        <w:t xml:space="preserve"> </w:t>
      </w:r>
      <w:r w:rsidR="006132B4">
        <w:rPr>
          <w:rFonts w:eastAsia="Arial" w:cstheme="minorHAnsi"/>
          <w:sz w:val="20"/>
          <w:szCs w:val="20"/>
        </w:rPr>
        <w:t>op datum 1 januari 2026,</w:t>
      </w:r>
      <w:r w:rsidR="00B61095">
        <w:rPr>
          <w:rFonts w:eastAsia="Arial" w:cstheme="minorHAnsi"/>
          <w:sz w:val="20"/>
          <w:szCs w:val="20"/>
        </w:rPr>
        <w:t xml:space="preserve"> 34 subsidies voor procesondersteuning verleend en </w:t>
      </w:r>
      <w:r w:rsidR="006132B4">
        <w:rPr>
          <w:rFonts w:eastAsia="Arial" w:cstheme="minorHAnsi"/>
          <w:sz w:val="20"/>
          <w:szCs w:val="20"/>
        </w:rPr>
        <w:t xml:space="preserve">7 voor realisatie fysieke maatregelen. Dat betekent dat we op de helft van de coalitieperiode over de helft </w:t>
      </w:r>
      <w:r w:rsidR="00AC2191">
        <w:rPr>
          <w:rFonts w:eastAsia="Arial" w:cstheme="minorHAnsi"/>
          <w:sz w:val="20"/>
          <w:szCs w:val="20"/>
        </w:rPr>
        <w:t xml:space="preserve">zitten </w:t>
      </w:r>
      <w:r w:rsidR="006132B4">
        <w:rPr>
          <w:rFonts w:eastAsia="Arial" w:cstheme="minorHAnsi"/>
          <w:sz w:val="20"/>
          <w:szCs w:val="20"/>
        </w:rPr>
        <w:t xml:space="preserve">van de doelstelling van 80 projecten in </w:t>
      </w:r>
      <w:r w:rsidR="00AC2191">
        <w:rPr>
          <w:rFonts w:eastAsia="Arial" w:cstheme="minorHAnsi"/>
          <w:sz w:val="20"/>
          <w:szCs w:val="20"/>
        </w:rPr>
        <w:t>de periode 2024-2027.</w:t>
      </w:r>
    </w:p>
    <w:p w14:paraId="0517FFEB" w14:textId="77777777" w:rsidR="006132B4" w:rsidRDefault="006132B4" w:rsidP="00B81DC7">
      <w:pPr>
        <w:rPr>
          <w:rFonts w:eastAsia="Arial" w:cstheme="minorHAnsi"/>
          <w:sz w:val="20"/>
          <w:szCs w:val="20"/>
        </w:rPr>
      </w:pPr>
    </w:p>
    <w:p w14:paraId="48874CB7" w14:textId="6FE8F330" w:rsidR="00E87D33" w:rsidRDefault="00B54E34" w:rsidP="00B54E34">
      <w:pPr>
        <w:rPr>
          <w:rFonts w:eastAsia="Arial" w:cstheme="minorHAnsi"/>
          <w:sz w:val="20"/>
          <w:szCs w:val="20"/>
        </w:rPr>
      </w:pPr>
      <w:r w:rsidRPr="00760A40">
        <w:rPr>
          <w:rFonts w:eastAsia="Arial" w:cstheme="minorHAnsi"/>
          <w:sz w:val="20"/>
          <w:szCs w:val="20"/>
        </w:rPr>
        <w:t xml:space="preserve">Het valt op dat </w:t>
      </w:r>
      <w:r w:rsidR="00AC2191">
        <w:rPr>
          <w:rFonts w:eastAsia="Arial" w:cstheme="minorHAnsi"/>
          <w:sz w:val="20"/>
          <w:szCs w:val="20"/>
        </w:rPr>
        <w:t>in de periode 2024-2027 de</w:t>
      </w:r>
      <w:r w:rsidRPr="00760A40">
        <w:rPr>
          <w:rFonts w:eastAsia="Arial" w:cstheme="minorHAnsi"/>
          <w:sz w:val="20"/>
          <w:szCs w:val="20"/>
        </w:rPr>
        <w:t xml:space="preserve"> meeste projecten aangevraagd zijn voor de thema’s energietransitie, incl. gebiedsgerichte aanpak energiebesparing of netcongestie bij bedrijven, en gedeelde (slimme) laadinfrastructuur of collectief aanbod van duurzame brandstoffen/energiedragers. Daarna komen de thema’s klimaatadaptatie en biodiversiteit.</w:t>
      </w:r>
      <w:r w:rsidR="0023247F">
        <w:rPr>
          <w:rFonts w:eastAsia="Arial" w:cstheme="minorHAnsi"/>
          <w:sz w:val="20"/>
          <w:szCs w:val="20"/>
        </w:rPr>
        <w:t xml:space="preserve"> Ook valt op dat veel vaker gebruik wordt gemaakt van de regeling procesondersteuning dan van de regeling realisatie fysieke maatregelen. </w:t>
      </w:r>
    </w:p>
    <w:p w14:paraId="76D6EE76" w14:textId="77777777" w:rsidR="000D1346" w:rsidRDefault="000D1346" w:rsidP="00B54E34">
      <w:pPr>
        <w:rPr>
          <w:rFonts w:eastAsia="Arial" w:cstheme="minorHAnsi"/>
          <w:sz w:val="20"/>
          <w:szCs w:val="20"/>
        </w:rPr>
      </w:pPr>
    </w:p>
    <w:p w14:paraId="0F1F3276" w14:textId="2E4A6E75" w:rsidR="000D1346" w:rsidRDefault="00246696" w:rsidP="00B54E34">
      <w:pPr>
        <w:rPr>
          <w:rFonts w:eastAsia="Arial" w:cstheme="minorHAnsi"/>
          <w:sz w:val="20"/>
          <w:szCs w:val="20"/>
        </w:rPr>
      </w:pPr>
      <w:r>
        <w:rPr>
          <w:rFonts w:eastAsia="Arial" w:cstheme="minorHAnsi"/>
          <w:sz w:val="20"/>
          <w:szCs w:val="20"/>
        </w:rPr>
        <w:t xml:space="preserve">In totaal zijn er </w:t>
      </w:r>
      <w:r w:rsidR="000B60AB">
        <w:rPr>
          <w:rFonts w:eastAsia="Arial" w:cstheme="minorHAnsi"/>
          <w:sz w:val="20"/>
          <w:szCs w:val="20"/>
        </w:rPr>
        <w:t>13 gesprekken gevoerd</w:t>
      </w:r>
      <w:r w:rsidR="008A052A">
        <w:rPr>
          <w:rFonts w:eastAsia="Arial" w:cstheme="minorHAnsi"/>
          <w:sz w:val="20"/>
          <w:szCs w:val="20"/>
        </w:rPr>
        <w:t xml:space="preserve"> met partijen waar een subsidie aan is verleend</w:t>
      </w:r>
      <w:r w:rsidR="002653D9">
        <w:rPr>
          <w:rFonts w:eastAsia="Arial" w:cstheme="minorHAnsi"/>
          <w:sz w:val="20"/>
          <w:szCs w:val="20"/>
        </w:rPr>
        <w:t xml:space="preserve">. </w:t>
      </w:r>
      <w:r w:rsidR="006B15E1">
        <w:rPr>
          <w:rFonts w:eastAsia="Arial" w:cstheme="minorHAnsi"/>
          <w:sz w:val="20"/>
          <w:szCs w:val="20"/>
        </w:rPr>
        <w:t xml:space="preserve">Aan deze 13 gesprekspartners zijn de 4 vragen uit het onderzoek gesteld. De antwoorden zijn bijgehouden en kwalitatief gecodeerd. Hieronder staan de hoofdthema’s en bijhorende </w:t>
      </w:r>
      <w:proofErr w:type="spellStart"/>
      <w:r w:rsidR="006B15E1">
        <w:rPr>
          <w:rFonts w:eastAsia="Arial" w:cstheme="minorHAnsi"/>
          <w:sz w:val="20"/>
          <w:szCs w:val="20"/>
        </w:rPr>
        <w:t>subcodes</w:t>
      </w:r>
      <w:proofErr w:type="spellEnd"/>
      <w:r w:rsidR="006B15E1">
        <w:rPr>
          <w:rFonts w:eastAsia="Arial" w:cstheme="minorHAnsi"/>
          <w:sz w:val="20"/>
          <w:szCs w:val="20"/>
        </w:rPr>
        <w:t xml:space="preserve"> die bij de thema’s passen. Als er geen aantal achter staat, is de </w:t>
      </w:r>
      <w:proofErr w:type="spellStart"/>
      <w:r w:rsidR="006B15E1">
        <w:rPr>
          <w:rFonts w:eastAsia="Arial" w:cstheme="minorHAnsi"/>
          <w:sz w:val="20"/>
          <w:szCs w:val="20"/>
        </w:rPr>
        <w:t>subcode</w:t>
      </w:r>
      <w:proofErr w:type="spellEnd"/>
      <w:r w:rsidR="006B15E1">
        <w:rPr>
          <w:rFonts w:eastAsia="Arial" w:cstheme="minorHAnsi"/>
          <w:sz w:val="20"/>
          <w:szCs w:val="20"/>
        </w:rPr>
        <w:t xml:space="preserve"> 1 keer benoemd.</w:t>
      </w:r>
    </w:p>
    <w:p w14:paraId="1F0F14BB" w14:textId="77777777" w:rsidR="006B15E1" w:rsidRDefault="006B15E1" w:rsidP="00B54E34">
      <w:pPr>
        <w:rPr>
          <w:rFonts w:eastAsia="Arial" w:cstheme="minorHAnsi"/>
          <w:sz w:val="20"/>
          <w:szCs w:val="20"/>
        </w:rPr>
      </w:pPr>
    </w:p>
    <w:p w14:paraId="4FAF277D" w14:textId="39E44B59" w:rsidR="003665B5" w:rsidRPr="003665B5" w:rsidRDefault="003665B5" w:rsidP="003665B5">
      <w:pPr>
        <w:rPr>
          <w:rFonts w:eastAsia="Arial" w:cstheme="minorHAnsi"/>
          <w:b/>
          <w:bCs/>
          <w:sz w:val="20"/>
          <w:szCs w:val="20"/>
        </w:rPr>
      </w:pPr>
      <w:r w:rsidRPr="003665B5">
        <w:rPr>
          <w:rFonts w:eastAsia="Arial" w:cstheme="minorHAnsi"/>
          <w:b/>
          <w:bCs/>
          <w:sz w:val="20"/>
          <w:szCs w:val="20"/>
        </w:rPr>
        <w:t>Effect en functie van de subsidie</w:t>
      </w:r>
    </w:p>
    <w:p w14:paraId="1D20FE64" w14:textId="5525FF54"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Subsidie als doorslaggevend</w:t>
      </w:r>
      <w:r w:rsidR="00E7598A" w:rsidRPr="00954E5C">
        <w:rPr>
          <w:rFonts w:eastAsia="Arial" w:cstheme="minorHAnsi"/>
          <w:sz w:val="20"/>
          <w:szCs w:val="20"/>
        </w:rPr>
        <w:t xml:space="preserve"> (6x)</w:t>
      </w:r>
    </w:p>
    <w:p w14:paraId="15CC1547" w14:textId="66B9786F"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Subsidie als versnellend</w:t>
      </w:r>
      <w:r w:rsidR="00CB0836" w:rsidRPr="00954E5C">
        <w:rPr>
          <w:rFonts w:eastAsia="Arial" w:cstheme="minorHAnsi"/>
          <w:sz w:val="20"/>
          <w:szCs w:val="20"/>
        </w:rPr>
        <w:t xml:space="preserve"> (2x)</w:t>
      </w:r>
    </w:p>
    <w:p w14:paraId="5158FB31" w14:textId="7FC6DF40"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 xml:space="preserve">Subsidie als </w:t>
      </w:r>
      <w:proofErr w:type="spellStart"/>
      <w:r w:rsidRPr="003665B5">
        <w:rPr>
          <w:rFonts w:eastAsia="Arial" w:cstheme="minorHAnsi"/>
          <w:sz w:val="20"/>
          <w:szCs w:val="20"/>
        </w:rPr>
        <w:t>kwaliteitsverhogend</w:t>
      </w:r>
      <w:proofErr w:type="spellEnd"/>
      <w:r w:rsidR="0098129D" w:rsidRPr="00954E5C">
        <w:rPr>
          <w:rFonts w:eastAsia="Arial" w:cstheme="minorHAnsi"/>
          <w:sz w:val="20"/>
          <w:szCs w:val="20"/>
        </w:rPr>
        <w:t xml:space="preserve"> (2x)</w:t>
      </w:r>
    </w:p>
    <w:p w14:paraId="5DA95BB1" w14:textId="64056FAC"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Subsidie als stimulans collectiviteit/organiserend vermogen</w:t>
      </w:r>
      <w:r w:rsidR="00AA4C3B" w:rsidRPr="00954E5C">
        <w:rPr>
          <w:rFonts w:eastAsia="Arial" w:cstheme="minorHAnsi"/>
          <w:sz w:val="20"/>
          <w:szCs w:val="20"/>
        </w:rPr>
        <w:t xml:space="preserve"> (</w:t>
      </w:r>
      <w:r w:rsidR="004B221F" w:rsidRPr="00954E5C">
        <w:rPr>
          <w:rFonts w:eastAsia="Arial" w:cstheme="minorHAnsi"/>
          <w:sz w:val="20"/>
          <w:szCs w:val="20"/>
        </w:rPr>
        <w:t>3</w:t>
      </w:r>
      <w:r w:rsidR="00AA4C3B" w:rsidRPr="00954E5C">
        <w:rPr>
          <w:rFonts w:eastAsia="Arial" w:cstheme="minorHAnsi"/>
          <w:sz w:val="20"/>
          <w:szCs w:val="20"/>
        </w:rPr>
        <w:t>x)</w:t>
      </w:r>
    </w:p>
    <w:p w14:paraId="452F8DC9" w14:textId="77777777"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Subsidie als stimulans verbreding van thema’s</w:t>
      </w:r>
    </w:p>
    <w:p w14:paraId="4C5F34DB" w14:textId="77777777" w:rsidR="003665B5" w:rsidRPr="003665B5" w:rsidRDefault="003665B5" w:rsidP="009F3EB9">
      <w:pPr>
        <w:numPr>
          <w:ilvl w:val="0"/>
          <w:numId w:val="15"/>
        </w:numPr>
        <w:rPr>
          <w:rFonts w:eastAsia="Arial" w:cstheme="minorHAnsi"/>
          <w:sz w:val="20"/>
          <w:szCs w:val="20"/>
        </w:rPr>
      </w:pPr>
      <w:r w:rsidRPr="003665B5">
        <w:rPr>
          <w:rFonts w:eastAsia="Arial" w:cstheme="minorHAnsi"/>
          <w:sz w:val="20"/>
          <w:szCs w:val="20"/>
        </w:rPr>
        <w:t>Procesgeld heeft beperkte impact</w:t>
      </w:r>
    </w:p>
    <w:p w14:paraId="7B7B916B" w14:textId="77777777" w:rsidR="003665B5" w:rsidRPr="00954E5C" w:rsidRDefault="003665B5" w:rsidP="009F3EB9">
      <w:pPr>
        <w:numPr>
          <w:ilvl w:val="0"/>
          <w:numId w:val="15"/>
        </w:numPr>
        <w:rPr>
          <w:rFonts w:eastAsia="Arial" w:cstheme="minorHAnsi"/>
          <w:sz w:val="20"/>
          <w:szCs w:val="20"/>
        </w:rPr>
      </w:pPr>
      <w:r w:rsidRPr="003665B5">
        <w:rPr>
          <w:rFonts w:eastAsia="Arial" w:cstheme="minorHAnsi"/>
          <w:sz w:val="20"/>
          <w:szCs w:val="20"/>
        </w:rPr>
        <w:t>Subsidie aanvragen niet gelukt</w:t>
      </w:r>
    </w:p>
    <w:p w14:paraId="4819B60E" w14:textId="49E63C64" w:rsidR="0073381F" w:rsidRPr="003665B5" w:rsidRDefault="0073381F" w:rsidP="009F3EB9">
      <w:pPr>
        <w:numPr>
          <w:ilvl w:val="0"/>
          <w:numId w:val="15"/>
        </w:numPr>
        <w:rPr>
          <w:rFonts w:eastAsia="Arial" w:cstheme="minorHAnsi"/>
          <w:sz w:val="20"/>
          <w:szCs w:val="20"/>
        </w:rPr>
      </w:pPr>
      <w:r w:rsidRPr="006C62E0">
        <w:rPr>
          <w:rFonts w:eastAsia="Arial" w:cstheme="minorHAnsi"/>
          <w:sz w:val="20"/>
          <w:szCs w:val="20"/>
        </w:rPr>
        <w:t>Procesregeling functioneert prima</w:t>
      </w:r>
    </w:p>
    <w:p w14:paraId="30175B1D" w14:textId="77777777" w:rsidR="000D1346" w:rsidRDefault="000D1346" w:rsidP="00B54E34">
      <w:pPr>
        <w:rPr>
          <w:rFonts w:eastAsia="Arial" w:cstheme="minorHAnsi"/>
          <w:sz w:val="20"/>
          <w:szCs w:val="20"/>
        </w:rPr>
      </w:pPr>
    </w:p>
    <w:p w14:paraId="2E7DC4CF" w14:textId="0F95CFC8" w:rsidR="00AA4C3B" w:rsidRPr="00AA4C3B" w:rsidRDefault="00AA4C3B" w:rsidP="00AA4C3B">
      <w:pPr>
        <w:rPr>
          <w:rFonts w:eastAsia="Arial" w:cstheme="minorHAnsi"/>
          <w:b/>
          <w:bCs/>
          <w:sz w:val="20"/>
          <w:szCs w:val="20"/>
        </w:rPr>
      </w:pPr>
      <w:r w:rsidRPr="00AA4C3B">
        <w:rPr>
          <w:rFonts w:eastAsia="Arial" w:cstheme="minorHAnsi"/>
          <w:b/>
          <w:bCs/>
          <w:sz w:val="20"/>
          <w:szCs w:val="20"/>
        </w:rPr>
        <w:t>Aanvraagproces &amp; procedurele ervaring</w:t>
      </w:r>
    </w:p>
    <w:p w14:paraId="0EB4500C" w14:textId="64D45C98"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 xml:space="preserve">Lange </w:t>
      </w:r>
      <w:r w:rsidR="00954E5C" w:rsidRPr="00AA4C3B">
        <w:rPr>
          <w:rFonts w:eastAsia="Arial" w:cstheme="minorHAnsi"/>
          <w:sz w:val="20"/>
          <w:szCs w:val="20"/>
        </w:rPr>
        <w:t>doorlooptijd/</w:t>
      </w:r>
      <w:r w:rsidRPr="00AA4C3B">
        <w:rPr>
          <w:rFonts w:eastAsia="Arial" w:cstheme="minorHAnsi"/>
          <w:sz w:val="20"/>
          <w:szCs w:val="20"/>
        </w:rPr>
        <w:t>langdurig proces</w:t>
      </w:r>
      <w:r w:rsidR="00955EBE">
        <w:rPr>
          <w:rFonts w:eastAsia="Arial" w:cstheme="minorHAnsi"/>
          <w:sz w:val="20"/>
          <w:szCs w:val="20"/>
        </w:rPr>
        <w:t xml:space="preserve"> (5x)</w:t>
      </w:r>
    </w:p>
    <w:p w14:paraId="366F9ADA" w14:textId="0E4EDE7D"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Snel aanvraagproces</w:t>
      </w:r>
      <w:r w:rsidR="00577053">
        <w:rPr>
          <w:rFonts w:eastAsia="Arial" w:cstheme="minorHAnsi"/>
          <w:sz w:val="20"/>
          <w:szCs w:val="20"/>
        </w:rPr>
        <w:t xml:space="preserve"> </w:t>
      </w:r>
    </w:p>
    <w:p w14:paraId="72946366"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Aanvraagproces kost veel tijd</w:t>
      </w:r>
    </w:p>
    <w:p w14:paraId="41B647D3"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Gedetailleerd en tijdrovend proces</w:t>
      </w:r>
    </w:p>
    <w:p w14:paraId="08EE4897" w14:textId="41F10E8E" w:rsidR="00AA4C3B" w:rsidRPr="00AA4C3B" w:rsidRDefault="00954E5C" w:rsidP="009F3EB9">
      <w:pPr>
        <w:numPr>
          <w:ilvl w:val="0"/>
          <w:numId w:val="14"/>
        </w:numPr>
        <w:rPr>
          <w:rFonts w:eastAsia="Arial" w:cstheme="minorHAnsi"/>
          <w:sz w:val="20"/>
          <w:szCs w:val="20"/>
        </w:rPr>
      </w:pPr>
      <w:r w:rsidRPr="00AA4C3B">
        <w:rPr>
          <w:rFonts w:eastAsia="Arial" w:cstheme="minorHAnsi"/>
          <w:sz w:val="20"/>
          <w:szCs w:val="20"/>
        </w:rPr>
        <w:t>Praktisch/</w:t>
      </w:r>
      <w:r w:rsidR="00AA4C3B" w:rsidRPr="00AA4C3B">
        <w:rPr>
          <w:rFonts w:eastAsia="Arial" w:cstheme="minorHAnsi"/>
          <w:sz w:val="20"/>
          <w:szCs w:val="20"/>
        </w:rPr>
        <w:t>werkbaar aanvraagproces</w:t>
      </w:r>
    </w:p>
    <w:p w14:paraId="386381A7"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Aanvraagproces in het portaal niet laagdrempelig</w:t>
      </w:r>
    </w:p>
    <w:p w14:paraId="5C71B15E"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Onduidelijkheid over aanvraagproces</w:t>
      </w:r>
    </w:p>
    <w:p w14:paraId="10AE4ADA"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Onduidelijkheid over e</w:t>
      </w:r>
      <w:r w:rsidRPr="00AA4C3B">
        <w:rPr>
          <w:rFonts w:eastAsia="Arial" w:cstheme="minorHAnsi"/>
          <w:sz w:val="20"/>
          <w:szCs w:val="20"/>
        </w:rPr>
        <w:noBreakHyphen/>
        <w:t>Herkenning</w:t>
      </w:r>
    </w:p>
    <w:p w14:paraId="097A4FA9"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Mismatch timing betaling–subsidietoekenning</w:t>
      </w:r>
    </w:p>
    <w:p w14:paraId="344EBE4B"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Spelregels tijdens wedstrijd veranderd</w:t>
      </w:r>
    </w:p>
    <w:p w14:paraId="4BE70A0E" w14:textId="77777777" w:rsidR="00AA4C3B" w:rsidRPr="00AA4C3B" w:rsidRDefault="00AA4C3B" w:rsidP="009F3EB9">
      <w:pPr>
        <w:numPr>
          <w:ilvl w:val="0"/>
          <w:numId w:val="14"/>
        </w:numPr>
        <w:rPr>
          <w:rFonts w:eastAsia="Arial" w:cstheme="minorHAnsi"/>
          <w:sz w:val="20"/>
          <w:szCs w:val="20"/>
        </w:rPr>
      </w:pPr>
      <w:r w:rsidRPr="00AA4C3B">
        <w:rPr>
          <w:rFonts w:eastAsia="Arial" w:cstheme="minorHAnsi"/>
          <w:sz w:val="20"/>
          <w:szCs w:val="20"/>
        </w:rPr>
        <w:t>Stappen in proces vanaf begin niet duidelijk</w:t>
      </w:r>
    </w:p>
    <w:p w14:paraId="048E5C4E" w14:textId="77777777" w:rsidR="00162CA9" w:rsidRDefault="00162CA9" w:rsidP="009F3EB9">
      <w:pPr>
        <w:numPr>
          <w:ilvl w:val="0"/>
          <w:numId w:val="14"/>
        </w:numPr>
        <w:rPr>
          <w:rFonts w:eastAsia="Arial" w:cstheme="minorHAnsi"/>
          <w:sz w:val="20"/>
          <w:szCs w:val="20"/>
        </w:rPr>
      </w:pPr>
      <w:r w:rsidRPr="006C62E0">
        <w:rPr>
          <w:rFonts w:eastAsia="Arial" w:cstheme="minorHAnsi"/>
          <w:sz w:val="20"/>
          <w:szCs w:val="20"/>
        </w:rPr>
        <w:t>MKB heeft moeite met aanvragen</w:t>
      </w:r>
    </w:p>
    <w:p w14:paraId="173FC5A7" w14:textId="45DF4E2E" w:rsidR="00162CA9" w:rsidRPr="00954E5C" w:rsidRDefault="002653D9" w:rsidP="009F3EB9">
      <w:pPr>
        <w:numPr>
          <w:ilvl w:val="0"/>
          <w:numId w:val="14"/>
        </w:numPr>
        <w:rPr>
          <w:rFonts w:eastAsia="Arial" w:cstheme="minorHAnsi"/>
          <w:sz w:val="20"/>
          <w:szCs w:val="20"/>
        </w:rPr>
      </w:pPr>
      <w:r w:rsidRPr="00954E5C">
        <w:rPr>
          <w:rFonts w:eastAsia="Arial" w:cstheme="minorHAnsi"/>
          <w:sz w:val="20"/>
          <w:szCs w:val="20"/>
        </w:rPr>
        <w:t>Aanvraagproces in portal is niet laagdrempelig</w:t>
      </w:r>
    </w:p>
    <w:p w14:paraId="641AE9CE" w14:textId="77777777" w:rsidR="006C62E0" w:rsidRDefault="006C62E0" w:rsidP="006C62E0">
      <w:pPr>
        <w:rPr>
          <w:rFonts w:eastAsia="Arial" w:cstheme="minorHAnsi"/>
          <w:b/>
          <w:bCs/>
          <w:sz w:val="20"/>
          <w:szCs w:val="20"/>
        </w:rPr>
      </w:pPr>
    </w:p>
    <w:p w14:paraId="06BA3599" w14:textId="090A7DD9" w:rsidR="006C62E0" w:rsidRPr="006C62E0" w:rsidRDefault="006C62E0" w:rsidP="006C62E0">
      <w:pPr>
        <w:rPr>
          <w:rFonts w:eastAsia="Arial" w:cstheme="minorHAnsi"/>
          <w:b/>
          <w:bCs/>
          <w:sz w:val="20"/>
          <w:szCs w:val="20"/>
        </w:rPr>
      </w:pPr>
      <w:r w:rsidRPr="006C62E0">
        <w:rPr>
          <w:rFonts w:eastAsia="Arial" w:cstheme="minorHAnsi"/>
          <w:b/>
          <w:bCs/>
          <w:sz w:val="20"/>
          <w:szCs w:val="20"/>
        </w:rPr>
        <w:lastRenderedPageBreak/>
        <w:t>Communicatie &amp; begeleiding door de provincie</w:t>
      </w:r>
    </w:p>
    <w:p w14:paraId="30A6D4DF" w14:textId="510FA409"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Goede begeleiding (</w:t>
      </w:r>
      <w:r>
        <w:rPr>
          <w:rFonts w:eastAsia="Arial" w:cstheme="minorHAnsi"/>
          <w:sz w:val="20"/>
          <w:szCs w:val="20"/>
        </w:rPr>
        <w:t>6x</w:t>
      </w:r>
      <w:r w:rsidRPr="006C62E0">
        <w:rPr>
          <w:rFonts w:eastAsia="Arial" w:cstheme="minorHAnsi"/>
          <w:sz w:val="20"/>
          <w:szCs w:val="20"/>
        </w:rPr>
        <w:t>)</w:t>
      </w:r>
    </w:p>
    <w:p w14:paraId="0B4141E3" w14:textId="58065A87"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Wisselende betrokkenen provincie</w:t>
      </w:r>
      <w:r>
        <w:rPr>
          <w:rFonts w:eastAsia="Arial" w:cstheme="minorHAnsi"/>
          <w:sz w:val="20"/>
          <w:szCs w:val="20"/>
        </w:rPr>
        <w:t xml:space="preserve"> (2x)</w:t>
      </w:r>
    </w:p>
    <w:p w14:paraId="618950E5" w14:textId="77777777"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Meedenkende provincie</w:t>
      </w:r>
    </w:p>
    <w:p w14:paraId="6BF13A34" w14:textId="77777777"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Goede reactiesnelheid</w:t>
      </w:r>
    </w:p>
    <w:p w14:paraId="2052D501" w14:textId="77777777"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Provincie gaat aan de zijlijn staan</w:t>
      </w:r>
    </w:p>
    <w:p w14:paraId="24C2416F" w14:textId="2D85A72D" w:rsidR="006C62E0" w:rsidRPr="006C62E0" w:rsidRDefault="006C62E0" w:rsidP="009F3EB9">
      <w:pPr>
        <w:numPr>
          <w:ilvl w:val="0"/>
          <w:numId w:val="13"/>
        </w:numPr>
        <w:rPr>
          <w:rFonts w:eastAsia="Arial" w:cstheme="minorHAnsi"/>
          <w:sz w:val="20"/>
          <w:szCs w:val="20"/>
        </w:rPr>
      </w:pPr>
      <w:r w:rsidRPr="006C62E0">
        <w:rPr>
          <w:rFonts w:eastAsia="Arial" w:cstheme="minorHAnsi"/>
          <w:sz w:val="20"/>
          <w:szCs w:val="20"/>
        </w:rPr>
        <w:t xml:space="preserve">Zichtbaarheid </w:t>
      </w:r>
      <w:r w:rsidR="0015293D">
        <w:rPr>
          <w:rFonts w:eastAsia="Arial" w:cstheme="minorHAnsi"/>
          <w:sz w:val="20"/>
          <w:szCs w:val="20"/>
        </w:rPr>
        <w:t>van regelingen verbeteren</w:t>
      </w:r>
    </w:p>
    <w:p w14:paraId="4B551065" w14:textId="506F16CE" w:rsidR="006C62E0" w:rsidRDefault="006C62E0" w:rsidP="009F3EB9">
      <w:pPr>
        <w:numPr>
          <w:ilvl w:val="0"/>
          <w:numId w:val="13"/>
        </w:numPr>
        <w:rPr>
          <w:rFonts w:eastAsia="Arial" w:cstheme="minorHAnsi"/>
          <w:sz w:val="20"/>
          <w:szCs w:val="20"/>
        </w:rPr>
      </w:pPr>
      <w:r w:rsidRPr="006C62E0">
        <w:rPr>
          <w:rFonts w:eastAsia="Arial" w:cstheme="minorHAnsi"/>
          <w:sz w:val="20"/>
          <w:szCs w:val="20"/>
        </w:rPr>
        <w:t>Vooroverleggen erg positief</w:t>
      </w:r>
      <w:r w:rsidR="00F6005B">
        <w:rPr>
          <w:rFonts w:eastAsia="Arial" w:cstheme="minorHAnsi"/>
          <w:sz w:val="20"/>
          <w:szCs w:val="20"/>
        </w:rPr>
        <w:t xml:space="preserve"> (2x)</w:t>
      </w:r>
    </w:p>
    <w:p w14:paraId="0438A1DD" w14:textId="77777777" w:rsidR="00162CA9" w:rsidRPr="00AA4C3B" w:rsidRDefault="00162CA9" w:rsidP="009F3EB9">
      <w:pPr>
        <w:numPr>
          <w:ilvl w:val="0"/>
          <w:numId w:val="13"/>
        </w:numPr>
        <w:rPr>
          <w:rFonts w:eastAsia="Arial" w:cstheme="minorHAnsi"/>
          <w:sz w:val="20"/>
          <w:szCs w:val="20"/>
        </w:rPr>
      </w:pPr>
      <w:r w:rsidRPr="00AA4C3B">
        <w:rPr>
          <w:rFonts w:eastAsia="Arial" w:cstheme="minorHAnsi"/>
          <w:sz w:val="20"/>
          <w:szCs w:val="20"/>
        </w:rPr>
        <w:t>Nazorg wordt gemist</w:t>
      </w:r>
    </w:p>
    <w:p w14:paraId="0BA63C1B" w14:textId="77777777" w:rsidR="00162CA9" w:rsidRDefault="00162CA9" w:rsidP="009F3EB9">
      <w:pPr>
        <w:numPr>
          <w:ilvl w:val="0"/>
          <w:numId w:val="13"/>
        </w:numPr>
        <w:rPr>
          <w:rFonts w:eastAsia="Arial" w:cstheme="minorHAnsi"/>
          <w:sz w:val="20"/>
          <w:szCs w:val="20"/>
        </w:rPr>
      </w:pPr>
      <w:r w:rsidRPr="00AA4C3B">
        <w:rPr>
          <w:rFonts w:eastAsia="Arial" w:cstheme="minorHAnsi"/>
          <w:sz w:val="20"/>
          <w:szCs w:val="20"/>
        </w:rPr>
        <w:t>Na toekenning radiostilte</w:t>
      </w:r>
    </w:p>
    <w:p w14:paraId="2307FB19" w14:textId="26532A48" w:rsidR="00162CA9" w:rsidRDefault="0073381F" w:rsidP="009F3EB9">
      <w:pPr>
        <w:numPr>
          <w:ilvl w:val="0"/>
          <w:numId w:val="13"/>
        </w:numPr>
        <w:rPr>
          <w:rFonts w:eastAsia="Arial" w:cstheme="minorHAnsi"/>
          <w:sz w:val="20"/>
          <w:szCs w:val="20"/>
        </w:rPr>
      </w:pPr>
      <w:r w:rsidRPr="006C62E0">
        <w:rPr>
          <w:rFonts w:eastAsia="Arial" w:cstheme="minorHAnsi"/>
          <w:sz w:val="20"/>
          <w:szCs w:val="20"/>
        </w:rPr>
        <w:t>Prettig traject</w:t>
      </w:r>
    </w:p>
    <w:p w14:paraId="57046499" w14:textId="77777777" w:rsidR="002653D9" w:rsidRPr="006C62E0" w:rsidRDefault="002653D9" w:rsidP="009F3EB9">
      <w:pPr>
        <w:numPr>
          <w:ilvl w:val="0"/>
          <w:numId w:val="13"/>
        </w:numPr>
        <w:rPr>
          <w:rFonts w:eastAsia="Arial" w:cstheme="minorHAnsi"/>
          <w:sz w:val="20"/>
          <w:szCs w:val="20"/>
        </w:rPr>
      </w:pPr>
      <w:r w:rsidRPr="006C62E0">
        <w:rPr>
          <w:rFonts w:eastAsia="Arial" w:cstheme="minorHAnsi"/>
          <w:sz w:val="20"/>
          <w:szCs w:val="20"/>
        </w:rPr>
        <w:t>Geen vastlegging van afstemming</w:t>
      </w:r>
    </w:p>
    <w:p w14:paraId="004AF778" w14:textId="18988C65" w:rsidR="002653D9" w:rsidRPr="006C62E0" w:rsidRDefault="002653D9" w:rsidP="009F3EB9">
      <w:pPr>
        <w:numPr>
          <w:ilvl w:val="0"/>
          <w:numId w:val="13"/>
        </w:numPr>
        <w:rPr>
          <w:rFonts w:eastAsia="Arial" w:cstheme="minorHAnsi"/>
          <w:sz w:val="20"/>
          <w:szCs w:val="20"/>
        </w:rPr>
      </w:pPr>
      <w:r w:rsidRPr="006C62E0">
        <w:rPr>
          <w:rFonts w:eastAsia="Arial" w:cstheme="minorHAnsi"/>
          <w:sz w:val="20"/>
          <w:szCs w:val="20"/>
        </w:rPr>
        <w:t>Veronderstelde overeenstemming</w:t>
      </w:r>
    </w:p>
    <w:p w14:paraId="5B4D0689" w14:textId="77777777" w:rsidR="006C62E0" w:rsidRDefault="006C62E0" w:rsidP="006C62E0">
      <w:pPr>
        <w:rPr>
          <w:rFonts w:eastAsia="Arial" w:cstheme="minorHAnsi"/>
          <w:sz w:val="20"/>
          <w:szCs w:val="20"/>
        </w:rPr>
      </w:pPr>
    </w:p>
    <w:p w14:paraId="0160EBA6" w14:textId="45E23DDB" w:rsidR="006C62E0" w:rsidRPr="006C62E0" w:rsidRDefault="006C62E0" w:rsidP="006C62E0">
      <w:pPr>
        <w:rPr>
          <w:rFonts w:eastAsia="Arial" w:cstheme="minorHAnsi"/>
          <w:sz w:val="20"/>
          <w:szCs w:val="20"/>
        </w:rPr>
      </w:pPr>
      <w:r w:rsidRPr="006C62E0">
        <w:rPr>
          <w:rFonts w:eastAsia="Arial" w:cstheme="minorHAnsi"/>
          <w:b/>
          <w:bCs/>
          <w:sz w:val="20"/>
          <w:szCs w:val="20"/>
        </w:rPr>
        <w:t>Inhoudelijke helderheid van de regeling</w:t>
      </w:r>
    </w:p>
    <w:p w14:paraId="476E905F" w14:textId="77777777" w:rsidR="006C62E0" w:rsidRPr="006C62E0" w:rsidRDefault="006C62E0" w:rsidP="009F3EB9">
      <w:pPr>
        <w:numPr>
          <w:ilvl w:val="0"/>
          <w:numId w:val="12"/>
        </w:numPr>
        <w:rPr>
          <w:rFonts w:eastAsia="Arial" w:cstheme="minorHAnsi"/>
          <w:sz w:val="20"/>
          <w:szCs w:val="20"/>
        </w:rPr>
      </w:pPr>
      <w:r w:rsidRPr="006C62E0">
        <w:rPr>
          <w:rFonts w:eastAsia="Arial" w:cstheme="minorHAnsi"/>
          <w:sz w:val="20"/>
          <w:szCs w:val="20"/>
        </w:rPr>
        <w:t>Onduidelijke definitie (bv. toekomstbestendigheid)</w:t>
      </w:r>
    </w:p>
    <w:p w14:paraId="77A5775C" w14:textId="399D94D5" w:rsidR="006C62E0" w:rsidRPr="006C62E0" w:rsidRDefault="00F6005B" w:rsidP="009F3EB9">
      <w:pPr>
        <w:numPr>
          <w:ilvl w:val="0"/>
          <w:numId w:val="12"/>
        </w:numPr>
        <w:rPr>
          <w:rFonts w:eastAsia="Arial" w:cstheme="minorHAnsi"/>
          <w:sz w:val="20"/>
          <w:szCs w:val="20"/>
        </w:rPr>
      </w:pPr>
      <w:r>
        <w:rPr>
          <w:rFonts w:eastAsia="Arial" w:cstheme="minorHAnsi"/>
          <w:sz w:val="20"/>
          <w:szCs w:val="20"/>
        </w:rPr>
        <w:t xml:space="preserve">Onduidelijkheid subsidiabele kosten </w:t>
      </w:r>
    </w:p>
    <w:p w14:paraId="4D52B266" w14:textId="77777777" w:rsidR="006C62E0" w:rsidRDefault="006C62E0" w:rsidP="009F3EB9">
      <w:pPr>
        <w:numPr>
          <w:ilvl w:val="0"/>
          <w:numId w:val="12"/>
        </w:numPr>
        <w:rPr>
          <w:rFonts w:eastAsia="Arial" w:cstheme="minorHAnsi"/>
          <w:sz w:val="20"/>
          <w:szCs w:val="20"/>
        </w:rPr>
      </w:pPr>
      <w:r w:rsidRPr="006C62E0">
        <w:rPr>
          <w:rFonts w:eastAsia="Arial" w:cstheme="minorHAnsi"/>
          <w:sz w:val="20"/>
          <w:szCs w:val="20"/>
        </w:rPr>
        <w:t>Regeling is erg praktisch ingestoken</w:t>
      </w:r>
    </w:p>
    <w:p w14:paraId="34B4B2E6" w14:textId="0A5D2D81" w:rsidR="00162CA9" w:rsidRPr="006C62E0" w:rsidRDefault="00162CA9" w:rsidP="009F3EB9">
      <w:pPr>
        <w:numPr>
          <w:ilvl w:val="0"/>
          <w:numId w:val="12"/>
        </w:numPr>
        <w:rPr>
          <w:rFonts w:eastAsia="Arial" w:cstheme="minorHAnsi"/>
          <w:sz w:val="20"/>
          <w:szCs w:val="20"/>
        </w:rPr>
      </w:pPr>
      <w:r>
        <w:rPr>
          <w:rFonts w:eastAsia="Arial" w:cstheme="minorHAnsi"/>
          <w:sz w:val="20"/>
          <w:szCs w:val="20"/>
        </w:rPr>
        <w:t>Zet doel boven regels</w:t>
      </w:r>
    </w:p>
    <w:p w14:paraId="7CD291BE" w14:textId="77777777" w:rsidR="0073381F" w:rsidRDefault="0073381F" w:rsidP="00F6005B">
      <w:pPr>
        <w:rPr>
          <w:rFonts w:eastAsia="Arial" w:cstheme="minorHAnsi"/>
          <w:b/>
          <w:bCs/>
          <w:sz w:val="20"/>
          <w:szCs w:val="20"/>
        </w:rPr>
      </w:pPr>
    </w:p>
    <w:p w14:paraId="55F50623" w14:textId="7C41A136" w:rsidR="006C62E0" w:rsidRPr="006C62E0" w:rsidRDefault="006C62E0" w:rsidP="00F6005B">
      <w:pPr>
        <w:rPr>
          <w:rFonts w:eastAsia="Arial" w:cstheme="minorHAnsi"/>
          <w:b/>
          <w:bCs/>
          <w:sz w:val="20"/>
          <w:szCs w:val="20"/>
        </w:rPr>
      </w:pPr>
      <w:r w:rsidRPr="006C62E0">
        <w:rPr>
          <w:rFonts w:eastAsia="Arial" w:cstheme="minorHAnsi"/>
          <w:b/>
          <w:bCs/>
          <w:sz w:val="20"/>
          <w:szCs w:val="20"/>
        </w:rPr>
        <w:t>Uitvoering en organisatie in het gebied</w:t>
      </w:r>
    </w:p>
    <w:p w14:paraId="7FB808DD"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Ondernemers enthousiasmeren gaat moeizaam</w:t>
      </w:r>
    </w:p>
    <w:p w14:paraId="6F422C05"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Groot deel doelgroep heeft niet de juiste kennis</w:t>
      </w:r>
    </w:p>
    <w:p w14:paraId="0355F9A2"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Investeringen vragen draagvlak en motivatie in gebied</w:t>
      </w:r>
    </w:p>
    <w:p w14:paraId="14567028"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Organisatie van gezamenlijke uitvoering is lastig</w:t>
      </w:r>
    </w:p>
    <w:p w14:paraId="0E9586A1"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Succes valt of staat met goede projectleider</w:t>
      </w:r>
    </w:p>
    <w:p w14:paraId="195A7A79" w14:textId="77777777" w:rsidR="006C62E0" w:rsidRPr="006C62E0" w:rsidRDefault="006C62E0" w:rsidP="009F3EB9">
      <w:pPr>
        <w:numPr>
          <w:ilvl w:val="0"/>
          <w:numId w:val="11"/>
        </w:numPr>
        <w:rPr>
          <w:rFonts w:eastAsia="Arial" w:cstheme="minorHAnsi"/>
          <w:sz w:val="20"/>
          <w:szCs w:val="20"/>
        </w:rPr>
      </w:pPr>
      <w:r w:rsidRPr="006C62E0">
        <w:rPr>
          <w:rFonts w:eastAsia="Arial" w:cstheme="minorHAnsi"/>
          <w:sz w:val="20"/>
          <w:szCs w:val="20"/>
        </w:rPr>
        <w:t>Resultaat beperkt door verkeerde projectleider</w:t>
      </w:r>
    </w:p>
    <w:p w14:paraId="7A27BA68" w14:textId="19238422" w:rsidR="000567EC" w:rsidRDefault="006C62E0" w:rsidP="009F3EB9">
      <w:pPr>
        <w:numPr>
          <w:ilvl w:val="0"/>
          <w:numId w:val="11"/>
        </w:numPr>
        <w:rPr>
          <w:rFonts w:eastAsia="Arial" w:cstheme="minorHAnsi"/>
          <w:sz w:val="20"/>
          <w:szCs w:val="20"/>
        </w:rPr>
      </w:pPr>
      <w:r w:rsidRPr="006C62E0">
        <w:rPr>
          <w:rFonts w:eastAsia="Arial" w:cstheme="minorHAnsi"/>
          <w:sz w:val="20"/>
          <w:szCs w:val="20"/>
        </w:rPr>
        <w:t>Geen vast stappenplan</w:t>
      </w:r>
      <w:r w:rsidR="000567EC">
        <w:rPr>
          <w:rFonts w:eastAsia="Arial" w:cstheme="minorHAnsi"/>
          <w:sz w:val="20"/>
          <w:szCs w:val="20"/>
        </w:rPr>
        <w:t>: leerzaam proces</w:t>
      </w:r>
    </w:p>
    <w:p w14:paraId="22FA4956" w14:textId="12B7EAF1" w:rsidR="0073381F" w:rsidRPr="002653D9" w:rsidRDefault="0073381F" w:rsidP="009F3EB9">
      <w:pPr>
        <w:numPr>
          <w:ilvl w:val="0"/>
          <w:numId w:val="11"/>
        </w:numPr>
        <w:rPr>
          <w:rFonts w:eastAsia="Arial" w:cstheme="minorHAnsi"/>
          <w:sz w:val="20"/>
          <w:szCs w:val="20"/>
        </w:rPr>
      </w:pPr>
      <w:r w:rsidRPr="006C62E0">
        <w:rPr>
          <w:rFonts w:eastAsia="Arial" w:cstheme="minorHAnsi"/>
          <w:sz w:val="20"/>
          <w:szCs w:val="20"/>
        </w:rPr>
        <w:t>Grote investeringen en risico’s bij collectieve projecten</w:t>
      </w:r>
    </w:p>
    <w:p w14:paraId="44F6E4E6" w14:textId="77777777" w:rsidR="006C62E0" w:rsidRPr="00AA4C3B" w:rsidRDefault="006C62E0" w:rsidP="006C62E0">
      <w:pPr>
        <w:rPr>
          <w:rFonts w:eastAsia="Arial" w:cstheme="minorHAnsi"/>
          <w:sz w:val="20"/>
          <w:szCs w:val="20"/>
        </w:rPr>
      </w:pPr>
    </w:p>
    <w:p w14:paraId="5CD01690" w14:textId="094EE78B" w:rsidR="008A0594" w:rsidRPr="002653D9" w:rsidRDefault="000567EC" w:rsidP="00B54E34">
      <w:pPr>
        <w:rPr>
          <w:rFonts w:eastAsia="Arial" w:cstheme="minorHAnsi"/>
          <w:b/>
          <w:bCs/>
          <w:sz w:val="20"/>
          <w:szCs w:val="20"/>
        </w:rPr>
      </w:pPr>
      <w:r w:rsidRPr="002653D9">
        <w:rPr>
          <w:rFonts w:eastAsia="Arial" w:cstheme="minorHAnsi"/>
          <w:b/>
          <w:bCs/>
          <w:sz w:val="20"/>
          <w:szCs w:val="20"/>
        </w:rPr>
        <w:t>Verbeteringen subsidieregelingen</w:t>
      </w:r>
    </w:p>
    <w:p w14:paraId="7BCA0219" w14:textId="77777777" w:rsidR="000567EC" w:rsidRPr="006C62E0" w:rsidRDefault="000567EC" w:rsidP="009F3EB9">
      <w:pPr>
        <w:numPr>
          <w:ilvl w:val="0"/>
          <w:numId w:val="10"/>
        </w:numPr>
        <w:rPr>
          <w:rFonts w:eastAsia="Arial" w:cstheme="minorHAnsi"/>
          <w:sz w:val="20"/>
          <w:szCs w:val="20"/>
        </w:rPr>
      </w:pPr>
      <w:r w:rsidRPr="006C62E0">
        <w:rPr>
          <w:rFonts w:eastAsia="Arial" w:cstheme="minorHAnsi"/>
          <w:sz w:val="20"/>
          <w:szCs w:val="20"/>
        </w:rPr>
        <w:t>Proces en fysiek lopen</w:t>
      </w:r>
      <w:r>
        <w:rPr>
          <w:rFonts w:eastAsia="Arial" w:cstheme="minorHAnsi"/>
          <w:sz w:val="20"/>
          <w:szCs w:val="20"/>
        </w:rPr>
        <w:t xml:space="preserve"> in praktijk</w:t>
      </w:r>
      <w:r w:rsidRPr="006C62E0">
        <w:rPr>
          <w:rFonts w:eastAsia="Arial" w:cstheme="minorHAnsi"/>
          <w:sz w:val="20"/>
          <w:szCs w:val="20"/>
        </w:rPr>
        <w:t xml:space="preserve"> door elkaar</w:t>
      </w:r>
    </w:p>
    <w:p w14:paraId="453BD12D" w14:textId="77777777" w:rsidR="005D6617" w:rsidRPr="006C62E0" w:rsidRDefault="005D6617" w:rsidP="009F3EB9">
      <w:pPr>
        <w:numPr>
          <w:ilvl w:val="0"/>
          <w:numId w:val="10"/>
        </w:numPr>
        <w:rPr>
          <w:rFonts w:eastAsia="Arial" w:cstheme="minorHAnsi"/>
          <w:sz w:val="20"/>
          <w:szCs w:val="20"/>
        </w:rPr>
      </w:pPr>
      <w:r>
        <w:rPr>
          <w:rFonts w:eastAsia="Arial" w:cstheme="minorHAnsi"/>
          <w:sz w:val="20"/>
          <w:szCs w:val="20"/>
        </w:rPr>
        <w:t>Zet a</w:t>
      </w:r>
      <w:r w:rsidRPr="006C62E0">
        <w:rPr>
          <w:rFonts w:eastAsia="Arial" w:cstheme="minorHAnsi"/>
          <w:sz w:val="20"/>
          <w:szCs w:val="20"/>
        </w:rPr>
        <w:t>lle stakeholders tegelijk aan tafel</w:t>
      </w:r>
    </w:p>
    <w:p w14:paraId="22D48424" w14:textId="77777777" w:rsidR="005D6617" w:rsidRPr="006C62E0" w:rsidRDefault="005D6617" w:rsidP="009F3EB9">
      <w:pPr>
        <w:numPr>
          <w:ilvl w:val="0"/>
          <w:numId w:val="10"/>
        </w:numPr>
        <w:rPr>
          <w:rFonts w:eastAsia="Arial" w:cstheme="minorHAnsi"/>
          <w:sz w:val="20"/>
          <w:szCs w:val="20"/>
        </w:rPr>
      </w:pPr>
      <w:r w:rsidRPr="006C62E0">
        <w:rPr>
          <w:rFonts w:eastAsia="Arial" w:cstheme="minorHAnsi"/>
          <w:sz w:val="20"/>
          <w:szCs w:val="20"/>
        </w:rPr>
        <w:t>Versnel besluitvormingsproces</w:t>
      </w:r>
    </w:p>
    <w:p w14:paraId="4DDE15EB" w14:textId="77777777" w:rsidR="005D6617" w:rsidRPr="006C62E0" w:rsidRDefault="005D6617" w:rsidP="009F3EB9">
      <w:pPr>
        <w:numPr>
          <w:ilvl w:val="0"/>
          <w:numId w:val="10"/>
        </w:numPr>
        <w:rPr>
          <w:rFonts w:eastAsia="Arial" w:cstheme="minorHAnsi"/>
          <w:sz w:val="20"/>
          <w:szCs w:val="20"/>
        </w:rPr>
      </w:pPr>
      <w:r>
        <w:rPr>
          <w:rFonts w:eastAsia="Arial" w:cstheme="minorHAnsi"/>
          <w:sz w:val="20"/>
          <w:szCs w:val="20"/>
        </w:rPr>
        <w:t>Zet in op i</w:t>
      </w:r>
      <w:r w:rsidRPr="006C62E0">
        <w:rPr>
          <w:rFonts w:eastAsia="Arial" w:cstheme="minorHAnsi"/>
          <w:sz w:val="20"/>
          <w:szCs w:val="20"/>
        </w:rPr>
        <w:t>ntegrale afstemming/</w:t>
      </w:r>
      <w:proofErr w:type="spellStart"/>
      <w:r w:rsidRPr="006C62E0">
        <w:rPr>
          <w:rFonts w:eastAsia="Arial" w:cstheme="minorHAnsi"/>
          <w:sz w:val="20"/>
          <w:szCs w:val="20"/>
        </w:rPr>
        <w:t>integraler</w:t>
      </w:r>
      <w:proofErr w:type="spellEnd"/>
      <w:r w:rsidRPr="006C62E0">
        <w:rPr>
          <w:rFonts w:eastAsia="Arial" w:cstheme="minorHAnsi"/>
          <w:sz w:val="20"/>
          <w:szCs w:val="20"/>
        </w:rPr>
        <w:t xml:space="preserve"> beslissingsbevoegdheid</w:t>
      </w:r>
    </w:p>
    <w:p w14:paraId="5BFBC517" w14:textId="77777777" w:rsidR="005D6617" w:rsidRDefault="005D6617" w:rsidP="009F3EB9">
      <w:pPr>
        <w:numPr>
          <w:ilvl w:val="0"/>
          <w:numId w:val="10"/>
        </w:numPr>
        <w:rPr>
          <w:rFonts w:eastAsia="Arial" w:cstheme="minorHAnsi"/>
          <w:sz w:val="20"/>
          <w:szCs w:val="20"/>
        </w:rPr>
      </w:pPr>
      <w:r>
        <w:rPr>
          <w:rFonts w:eastAsia="Arial" w:cstheme="minorHAnsi"/>
          <w:sz w:val="20"/>
          <w:szCs w:val="20"/>
        </w:rPr>
        <w:t>Verbeter</w:t>
      </w:r>
      <w:r w:rsidRPr="006C62E0">
        <w:rPr>
          <w:rFonts w:eastAsia="Arial" w:cstheme="minorHAnsi"/>
          <w:sz w:val="20"/>
          <w:szCs w:val="20"/>
        </w:rPr>
        <w:t xml:space="preserve"> afstemming regionale verbanden</w:t>
      </w:r>
    </w:p>
    <w:p w14:paraId="64C4F2B2" w14:textId="77777777" w:rsidR="005D6617" w:rsidRDefault="005D6617" w:rsidP="009F3EB9">
      <w:pPr>
        <w:numPr>
          <w:ilvl w:val="0"/>
          <w:numId w:val="10"/>
        </w:numPr>
        <w:rPr>
          <w:rFonts w:eastAsia="Arial" w:cstheme="minorHAnsi"/>
          <w:sz w:val="20"/>
          <w:szCs w:val="20"/>
        </w:rPr>
      </w:pPr>
      <w:r w:rsidRPr="006C62E0">
        <w:rPr>
          <w:rFonts w:eastAsia="Arial" w:cstheme="minorHAnsi"/>
          <w:sz w:val="20"/>
          <w:szCs w:val="20"/>
        </w:rPr>
        <w:t>Draagvlak ondernemers beter verifiëren</w:t>
      </w:r>
    </w:p>
    <w:p w14:paraId="5AAEB7B2" w14:textId="77777777" w:rsidR="000567EC" w:rsidRDefault="000567EC" w:rsidP="00B54E34">
      <w:pPr>
        <w:rPr>
          <w:rFonts w:eastAsia="Arial" w:cstheme="minorHAnsi"/>
          <w:sz w:val="20"/>
          <w:szCs w:val="20"/>
        </w:rPr>
      </w:pPr>
    </w:p>
    <w:p w14:paraId="501EB778" w14:textId="77777777" w:rsidR="002653D9" w:rsidRPr="006C62E0" w:rsidRDefault="002653D9" w:rsidP="002653D9">
      <w:pPr>
        <w:rPr>
          <w:rFonts w:eastAsia="Arial" w:cstheme="minorHAnsi"/>
          <w:b/>
          <w:bCs/>
          <w:sz w:val="20"/>
          <w:szCs w:val="20"/>
        </w:rPr>
      </w:pPr>
      <w:r>
        <w:rPr>
          <w:rFonts w:eastAsia="Arial" w:cstheme="minorHAnsi"/>
          <w:b/>
          <w:bCs/>
          <w:sz w:val="20"/>
          <w:szCs w:val="20"/>
        </w:rPr>
        <w:t>Alternatieve financieringsvormen dan subsidie</w:t>
      </w:r>
    </w:p>
    <w:p w14:paraId="45714C03" w14:textId="77777777" w:rsidR="002653D9" w:rsidRPr="000567EC" w:rsidRDefault="002653D9" w:rsidP="009F3EB9">
      <w:pPr>
        <w:pStyle w:val="Lijstalinea"/>
        <w:numPr>
          <w:ilvl w:val="0"/>
          <w:numId w:val="9"/>
        </w:numPr>
        <w:rPr>
          <w:rFonts w:eastAsia="Arial" w:cstheme="minorHAnsi"/>
          <w:sz w:val="20"/>
          <w:szCs w:val="20"/>
        </w:rPr>
      </w:pPr>
      <w:r w:rsidRPr="000567EC">
        <w:rPr>
          <w:rFonts w:eastAsia="Arial" w:cstheme="minorHAnsi"/>
          <w:sz w:val="20"/>
          <w:szCs w:val="20"/>
        </w:rPr>
        <w:t xml:space="preserve">Provinciale garantstelling </w:t>
      </w:r>
    </w:p>
    <w:p w14:paraId="267DEBA1" w14:textId="77777777" w:rsidR="002653D9" w:rsidRPr="006C62E0" w:rsidRDefault="002653D9" w:rsidP="009F3EB9">
      <w:pPr>
        <w:numPr>
          <w:ilvl w:val="0"/>
          <w:numId w:val="9"/>
        </w:numPr>
        <w:rPr>
          <w:rFonts w:eastAsia="Arial" w:cstheme="minorHAnsi"/>
          <w:sz w:val="20"/>
          <w:szCs w:val="20"/>
        </w:rPr>
      </w:pPr>
      <w:r w:rsidRPr="006C62E0">
        <w:rPr>
          <w:rFonts w:eastAsia="Arial" w:cstheme="minorHAnsi"/>
          <w:sz w:val="20"/>
          <w:szCs w:val="20"/>
        </w:rPr>
        <w:t>Gezamenlijke publieke en private investering</w:t>
      </w:r>
    </w:p>
    <w:p w14:paraId="47C53F7A" w14:textId="77777777" w:rsidR="002653D9" w:rsidRPr="006C62E0" w:rsidRDefault="002653D9" w:rsidP="009F3EB9">
      <w:pPr>
        <w:numPr>
          <w:ilvl w:val="0"/>
          <w:numId w:val="9"/>
        </w:numPr>
        <w:rPr>
          <w:rFonts w:eastAsia="Arial" w:cstheme="minorHAnsi"/>
          <w:sz w:val="20"/>
          <w:szCs w:val="20"/>
        </w:rPr>
      </w:pPr>
      <w:r w:rsidRPr="006C62E0">
        <w:rPr>
          <w:rFonts w:eastAsia="Arial" w:cstheme="minorHAnsi"/>
          <w:sz w:val="20"/>
          <w:szCs w:val="20"/>
        </w:rPr>
        <w:t>Impulsaanpak winkelgebieden als voorbeeld</w:t>
      </w:r>
    </w:p>
    <w:p w14:paraId="7B91EB25" w14:textId="77777777" w:rsidR="00DB2907" w:rsidRDefault="00DB2907" w:rsidP="00F64CE6"/>
    <w:p w14:paraId="4D083D24" w14:textId="77777777" w:rsidR="00377A37" w:rsidRDefault="00377A37" w:rsidP="00F64CE6"/>
    <w:p w14:paraId="54F072C1" w14:textId="03F972C7" w:rsidR="00F64CE6" w:rsidRDefault="00F64CE6" w:rsidP="00DB2907">
      <w:pPr>
        <w:pStyle w:val="Kop1"/>
      </w:pPr>
      <w:r w:rsidRPr="00F64CE6">
        <w:t>Resultaten</w:t>
      </w:r>
      <w:r w:rsidR="00DB2907">
        <w:t xml:space="preserve"> en effecten</w:t>
      </w:r>
    </w:p>
    <w:p w14:paraId="74BD7F1D" w14:textId="77777777" w:rsidR="00B245EF" w:rsidRDefault="00B245EF" w:rsidP="001F6259"/>
    <w:p w14:paraId="28B91FD8" w14:textId="61BAD9C4" w:rsidR="00B10DF7" w:rsidRPr="00E5045D" w:rsidRDefault="00B10DF7" w:rsidP="009F3EB9">
      <w:pPr>
        <w:pStyle w:val="Lijstalinea"/>
        <w:numPr>
          <w:ilvl w:val="0"/>
          <w:numId w:val="16"/>
        </w:numPr>
        <w:rPr>
          <w:b/>
          <w:bCs/>
          <w:i/>
          <w:iCs/>
        </w:rPr>
      </w:pPr>
      <w:r w:rsidRPr="00E5045D">
        <w:rPr>
          <w:b/>
          <w:bCs/>
        </w:rPr>
        <w:t>Doeltreffendheid</w:t>
      </w:r>
      <w:r w:rsidR="00163692" w:rsidRPr="00E5045D">
        <w:rPr>
          <w:b/>
          <w:bCs/>
        </w:rPr>
        <w:t xml:space="preserve">: </w:t>
      </w:r>
      <w:r w:rsidRPr="00E5045D">
        <w:rPr>
          <w:b/>
          <w:bCs/>
          <w:i/>
          <w:iCs/>
        </w:rPr>
        <w:t>In hoeverre leiden de subsidieregelingen procesondersteuning en realisatie fysieke maatregelen tot toekomstbestendigere bedrijventerreinen?</w:t>
      </w:r>
    </w:p>
    <w:p w14:paraId="4EFA9C9E" w14:textId="77777777" w:rsidR="00163692" w:rsidRDefault="00163692" w:rsidP="00650CFF">
      <w:pPr>
        <w:rPr>
          <w:i/>
          <w:iCs/>
        </w:rPr>
      </w:pPr>
    </w:p>
    <w:p w14:paraId="394DE0D9" w14:textId="3801D399" w:rsidR="00163692" w:rsidRPr="00163692" w:rsidRDefault="00163692" w:rsidP="00163692">
      <w:pPr>
        <w:rPr>
          <w:i/>
          <w:iCs/>
        </w:rPr>
      </w:pPr>
      <w:r w:rsidRPr="00163692">
        <w:rPr>
          <w:i/>
          <w:iCs/>
        </w:rPr>
        <w:lastRenderedPageBreak/>
        <w:t xml:space="preserve">De subsidieregelingen </w:t>
      </w:r>
      <w:r w:rsidRPr="00163692">
        <w:rPr>
          <w:b/>
          <w:bCs/>
          <w:i/>
          <w:iCs/>
        </w:rPr>
        <w:t>dragen zeker bij aan toekomstbestendigheid</w:t>
      </w:r>
      <w:r w:rsidRPr="00163692">
        <w:rPr>
          <w:i/>
          <w:iCs/>
        </w:rPr>
        <w:t>, maar vooral wanneer er voldoende draagvlak, capaciteit en organiserend vermogen aanwezig is in het gebied.</w:t>
      </w:r>
      <w:r w:rsidR="00684226" w:rsidRPr="00684226">
        <w:t xml:space="preserve"> </w:t>
      </w:r>
    </w:p>
    <w:p w14:paraId="57848868" w14:textId="77777777" w:rsidR="00163692" w:rsidRDefault="00163692" w:rsidP="00163692">
      <w:pPr>
        <w:rPr>
          <w:b/>
          <w:bCs/>
          <w:i/>
          <w:iCs/>
        </w:rPr>
      </w:pPr>
    </w:p>
    <w:p w14:paraId="7BB7AA36" w14:textId="5E6B5ABA" w:rsidR="00163692" w:rsidRPr="00163692" w:rsidRDefault="00163692" w:rsidP="00163692">
      <w:pPr>
        <w:rPr>
          <w:b/>
          <w:bCs/>
          <w:i/>
          <w:iCs/>
        </w:rPr>
      </w:pPr>
      <w:r w:rsidRPr="00163692">
        <w:rPr>
          <w:b/>
          <w:bCs/>
          <w:i/>
          <w:iCs/>
        </w:rPr>
        <w:t>Wat komt structureel naar voren?</w:t>
      </w:r>
    </w:p>
    <w:p w14:paraId="374EEB47" w14:textId="77777777" w:rsidR="00163692" w:rsidRPr="00163692" w:rsidRDefault="00163692" w:rsidP="009F3EB9">
      <w:pPr>
        <w:numPr>
          <w:ilvl w:val="0"/>
          <w:numId w:val="7"/>
        </w:numPr>
      </w:pPr>
      <w:r w:rsidRPr="00163692">
        <w:t>Subsidies stimuleren collectiviteit (3x): ondernemers gaan samenwerken waar dit anders niet gebeurde.</w:t>
      </w:r>
    </w:p>
    <w:p w14:paraId="69A4C0FB" w14:textId="77777777" w:rsidR="00163692" w:rsidRPr="00163692" w:rsidRDefault="00163692" w:rsidP="009F3EB9">
      <w:pPr>
        <w:numPr>
          <w:ilvl w:val="0"/>
          <w:numId w:val="7"/>
        </w:numPr>
      </w:pPr>
      <w:r w:rsidRPr="00163692">
        <w:t>Procesondersteuning levert aanzet tot planvorming, maar de impact van procesgeld is beperkt wanneer al een actieve ondernemerskring aanwezig is.</w:t>
      </w:r>
    </w:p>
    <w:p w14:paraId="2E766D63" w14:textId="77777777" w:rsidR="00163692" w:rsidRDefault="00163692" w:rsidP="00163692">
      <w:pPr>
        <w:rPr>
          <w:b/>
          <w:bCs/>
          <w:i/>
          <w:iCs/>
        </w:rPr>
      </w:pPr>
    </w:p>
    <w:p w14:paraId="708C5FB5" w14:textId="0B5DF46B" w:rsidR="00163692" w:rsidRPr="00163692" w:rsidRDefault="00163692" w:rsidP="00163692">
      <w:pPr>
        <w:rPr>
          <w:b/>
          <w:bCs/>
          <w:i/>
          <w:iCs/>
        </w:rPr>
      </w:pPr>
      <w:r w:rsidRPr="00163692">
        <w:rPr>
          <w:b/>
          <w:bCs/>
          <w:i/>
          <w:iCs/>
        </w:rPr>
        <w:t>Wat beperkt de doeltreffendheid?</w:t>
      </w:r>
    </w:p>
    <w:p w14:paraId="54408CA0" w14:textId="77777777" w:rsidR="00163692" w:rsidRPr="00163692" w:rsidRDefault="00163692" w:rsidP="009F3EB9">
      <w:pPr>
        <w:numPr>
          <w:ilvl w:val="0"/>
          <w:numId w:val="8"/>
        </w:numPr>
      </w:pPr>
      <w:r w:rsidRPr="00163692">
        <w:t>Grote investeringen blijven risicovol en moeilijk te organiseren.</w:t>
      </w:r>
    </w:p>
    <w:p w14:paraId="4B5FC94A" w14:textId="77777777" w:rsidR="00163692" w:rsidRPr="00163692" w:rsidRDefault="00163692" w:rsidP="009F3EB9">
      <w:pPr>
        <w:numPr>
          <w:ilvl w:val="0"/>
          <w:numId w:val="8"/>
        </w:numPr>
      </w:pPr>
      <w:r w:rsidRPr="00163692">
        <w:t>Draagvlak bij ondernemers is cruciaal, maar enthousiasme is vaak laag en kennis ontbreekt.</w:t>
      </w:r>
    </w:p>
    <w:p w14:paraId="34B9FCB1" w14:textId="77777777" w:rsidR="00163692" w:rsidRPr="00163692" w:rsidRDefault="00163692" w:rsidP="009F3EB9">
      <w:pPr>
        <w:numPr>
          <w:ilvl w:val="0"/>
          <w:numId w:val="8"/>
        </w:numPr>
      </w:pPr>
      <w:r w:rsidRPr="00163692">
        <w:t>Collectieve fysieke maatregelen komen moeilijk tot stand zonder substantieel publiek en privaat geld.</w:t>
      </w:r>
    </w:p>
    <w:p w14:paraId="2837EF44" w14:textId="77777777" w:rsidR="00F5168C" w:rsidRDefault="00F5168C" w:rsidP="00163692">
      <w:pPr>
        <w:rPr>
          <w:rFonts w:ascii="Segoe UI Emoji" w:hAnsi="Segoe UI Emoji" w:cs="Segoe UI Emoji"/>
          <w:i/>
          <w:iCs/>
        </w:rPr>
      </w:pPr>
    </w:p>
    <w:p w14:paraId="031316FC" w14:textId="5D78AE46" w:rsidR="002B126F" w:rsidRDefault="002B126F" w:rsidP="00163692">
      <w:pPr>
        <w:rPr>
          <w:rFonts w:ascii="Segoe UI Emoji" w:hAnsi="Segoe UI Emoji" w:cs="Segoe UI Emoji"/>
          <w:i/>
          <w:iCs/>
        </w:rPr>
      </w:pPr>
      <w:r>
        <w:t xml:space="preserve">Er zijn relatief weinig aanvragen voor realisatie fysieke maatregelen in vergelijking met procesondersteuning. Dit is te verklaren door stikstof en netcongestie, maar ook door </w:t>
      </w:r>
      <w:r w:rsidR="006C4750">
        <w:t xml:space="preserve">benodigde </w:t>
      </w:r>
      <w:r w:rsidR="006744B7">
        <w:t>grote publiek-private investeringen bij collectieve fysieke maatregelen.</w:t>
      </w:r>
    </w:p>
    <w:p w14:paraId="6325116D" w14:textId="77777777" w:rsidR="002B126F" w:rsidRDefault="002B126F" w:rsidP="00163692">
      <w:pPr>
        <w:rPr>
          <w:rFonts w:ascii="Segoe UI Emoji" w:hAnsi="Segoe UI Emoji" w:cs="Segoe UI Emoji"/>
          <w:i/>
          <w:iCs/>
        </w:rPr>
      </w:pPr>
    </w:p>
    <w:p w14:paraId="5E1FDFDA" w14:textId="566EFC92" w:rsidR="00163692" w:rsidRPr="00163692" w:rsidRDefault="00163692" w:rsidP="00163692">
      <w:pPr>
        <w:rPr>
          <w:i/>
          <w:iCs/>
        </w:rPr>
      </w:pPr>
      <w:r w:rsidRPr="00163692">
        <w:rPr>
          <w:i/>
          <w:iCs/>
        </w:rPr>
        <w:t>Samengevat:</w:t>
      </w:r>
      <w:r w:rsidRPr="00163692">
        <w:rPr>
          <w:i/>
          <w:iCs/>
        </w:rPr>
        <w:br/>
      </w:r>
      <w:r w:rsidRPr="00163692">
        <w:t>De regeling</w:t>
      </w:r>
      <w:r w:rsidR="00F359AD">
        <w:t>en w</w:t>
      </w:r>
      <w:r w:rsidRPr="00163692">
        <w:t>erk</w:t>
      </w:r>
      <w:r w:rsidR="00F359AD">
        <w:t>en</w:t>
      </w:r>
      <w:r w:rsidR="007235BC">
        <w:t>,</w:t>
      </w:r>
      <w:r w:rsidRPr="00163692">
        <w:t xml:space="preserve"> maar </w:t>
      </w:r>
      <w:r w:rsidR="007235BC">
        <w:t>het is</w:t>
      </w:r>
      <w:r w:rsidRPr="00163692">
        <w:t xml:space="preserve"> sterk afhankelijk van lokale capaciteit, draagvlak en gebiedsregie.</w:t>
      </w:r>
      <w:r w:rsidR="0023247F">
        <w:t xml:space="preserve"> </w:t>
      </w:r>
    </w:p>
    <w:p w14:paraId="73E1FC19" w14:textId="77777777" w:rsidR="00B10DF7" w:rsidRDefault="00B10DF7" w:rsidP="00650CFF">
      <w:pPr>
        <w:rPr>
          <w:b/>
          <w:bCs/>
        </w:rPr>
      </w:pPr>
    </w:p>
    <w:p w14:paraId="5D10CFA1" w14:textId="27F0A5AF" w:rsidR="001E5CE0" w:rsidRPr="00E5045D" w:rsidRDefault="001F6259" w:rsidP="009F3EB9">
      <w:pPr>
        <w:pStyle w:val="Lijstalinea"/>
        <w:numPr>
          <w:ilvl w:val="0"/>
          <w:numId w:val="16"/>
        </w:numPr>
        <w:rPr>
          <w:b/>
          <w:bCs/>
          <w:i/>
          <w:iCs/>
        </w:rPr>
      </w:pPr>
      <w:r w:rsidRPr="00E5045D">
        <w:rPr>
          <w:b/>
          <w:bCs/>
          <w:i/>
          <w:iCs/>
        </w:rPr>
        <w:t>Efficiëntie en effectiviteit</w:t>
      </w:r>
      <w:r w:rsidR="00E5045D" w:rsidRPr="00E5045D">
        <w:rPr>
          <w:b/>
          <w:bCs/>
          <w:i/>
          <w:iCs/>
        </w:rPr>
        <w:t xml:space="preserve">: </w:t>
      </w:r>
      <w:r w:rsidR="00B10DF7" w:rsidRPr="00E5045D">
        <w:rPr>
          <w:b/>
          <w:bCs/>
          <w:i/>
          <w:iCs/>
        </w:rPr>
        <w:t xml:space="preserve">Zijn de subsidieregelingen procesondersteuning en realisatie fysieke maatregelen doorslaggevend, versnellend of </w:t>
      </w:r>
      <w:proofErr w:type="spellStart"/>
      <w:r w:rsidR="00B10DF7" w:rsidRPr="00E5045D">
        <w:rPr>
          <w:b/>
          <w:bCs/>
          <w:i/>
          <w:iCs/>
        </w:rPr>
        <w:t>kwaliteitsverhogend</w:t>
      </w:r>
      <w:proofErr w:type="spellEnd"/>
      <w:r w:rsidR="00B10DF7" w:rsidRPr="00E5045D">
        <w:rPr>
          <w:b/>
          <w:bCs/>
          <w:i/>
          <w:iCs/>
        </w:rPr>
        <w:t xml:space="preserve"> in de projecten op bedrijventerreinen?</w:t>
      </w:r>
    </w:p>
    <w:p w14:paraId="68FA369E" w14:textId="77777777" w:rsidR="001E5CE0" w:rsidRPr="00163692" w:rsidRDefault="001E5CE0" w:rsidP="009F3EB9">
      <w:pPr>
        <w:numPr>
          <w:ilvl w:val="0"/>
          <w:numId w:val="7"/>
        </w:numPr>
        <w:tabs>
          <w:tab w:val="clear" w:pos="720"/>
          <w:tab w:val="num" w:pos="928"/>
        </w:tabs>
        <w:ind w:left="928"/>
      </w:pPr>
      <w:r w:rsidRPr="00163692">
        <w:t>Subsidie is regelmatig doorslaggevend (6x) wanneer plannen anders niet haalbaar waren.</w:t>
      </w:r>
    </w:p>
    <w:p w14:paraId="620E3126" w14:textId="77777777" w:rsidR="001E5CE0" w:rsidRPr="00163692" w:rsidRDefault="001E5CE0" w:rsidP="009F3EB9">
      <w:pPr>
        <w:numPr>
          <w:ilvl w:val="0"/>
          <w:numId w:val="7"/>
        </w:numPr>
        <w:tabs>
          <w:tab w:val="clear" w:pos="720"/>
          <w:tab w:val="num" w:pos="928"/>
        </w:tabs>
        <w:ind w:left="928"/>
      </w:pPr>
      <w:r w:rsidRPr="00163692">
        <w:t>Subsidie is versnellend (2x): projecten worden sneller opgepakt of uitgebreid.</w:t>
      </w:r>
    </w:p>
    <w:p w14:paraId="55807245" w14:textId="77777777" w:rsidR="001E5CE0" w:rsidRPr="00163692" w:rsidRDefault="001E5CE0" w:rsidP="009F3EB9">
      <w:pPr>
        <w:numPr>
          <w:ilvl w:val="0"/>
          <w:numId w:val="7"/>
        </w:numPr>
        <w:tabs>
          <w:tab w:val="clear" w:pos="720"/>
          <w:tab w:val="num" w:pos="928"/>
        </w:tabs>
        <w:ind w:left="928"/>
      </w:pPr>
      <w:r w:rsidRPr="00163692">
        <w:t xml:space="preserve">Subsidie is </w:t>
      </w:r>
      <w:proofErr w:type="spellStart"/>
      <w:r w:rsidRPr="00163692">
        <w:t>kwaliteitsverhogend</w:t>
      </w:r>
      <w:proofErr w:type="spellEnd"/>
      <w:r w:rsidRPr="00163692">
        <w:t xml:space="preserve"> (2x) door inzet van expertise of verbeterde uitvoering.</w:t>
      </w:r>
    </w:p>
    <w:p w14:paraId="735B9D5B" w14:textId="77777777" w:rsidR="00F359AD" w:rsidRDefault="00B26329" w:rsidP="00E5045D">
      <w:pPr>
        <w:ind w:left="208"/>
      </w:pPr>
      <w:r>
        <w:rPr>
          <w:i/>
          <w:iCs/>
        </w:rPr>
        <w:br/>
      </w:r>
      <w:r w:rsidRPr="00B26329">
        <w:t xml:space="preserve">Op basis van </w:t>
      </w:r>
      <w:r>
        <w:t xml:space="preserve">het beperkte aantal geïnterviewden is niet te zeggen bij wat voor soort type </w:t>
      </w:r>
      <w:r w:rsidR="0060774F">
        <w:t xml:space="preserve">projecten de subsidie doorslaggevend, versnellend of </w:t>
      </w:r>
      <w:proofErr w:type="spellStart"/>
      <w:r w:rsidR="0060774F">
        <w:t>kwaliteitsverhogend</w:t>
      </w:r>
      <w:proofErr w:type="spellEnd"/>
      <w:r w:rsidR="0060774F">
        <w:t xml:space="preserve"> is.</w:t>
      </w:r>
    </w:p>
    <w:p w14:paraId="41A20E84" w14:textId="77777777" w:rsidR="00F359AD" w:rsidRDefault="00F359AD" w:rsidP="00B10DF7"/>
    <w:p w14:paraId="3F4FC632" w14:textId="2F776041" w:rsidR="00B10DF7" w:rsidRPr="00195A7A" w:rsidRDefault="00B10DF7" w:rsidP="009F3EB9">
      <w:pPr>
        <w:pStyle w:val="Lijstalinea"/>
        <w:numPr>
          <w:ilvl w:val="0"/>
          <w:numId w:val="16"/>
        </w:numPr>
        <w:rPr>
          <w:b/>
          <w:bCs/>
        </w:rPr>
      </w:pPr>
      <w:r w:rsidRPr="003C355A">
        <w:rPr>
          <w:b/>
          <w:bCs/>
          <w:i/>
          <w:iCs/>
        </w:rPr>
        <w:t>Hoe ervaren begunstigden het vooroverleg en het aanvraagproces van de subsidie?</w:t>
      </w:r>
    </w:p>
    <w:p w14:paraId="0FDAC859" w14:textId="77777777" w:rsidR="00195A7A" w:rsidRDefault="00195A7A" w:rsidP="00195A7A">
      <w:pPr>
        <w:rPr>
          <w:b/>
          <w:bCs/>
        </w:rPr>
      </w:pPr>
    </w:p>
    <w:p w14:paraId="6A965D1B" w14:textId="5CA626CC" w:rsidR="00195A7A" w:rsidRDefault="00195A7A" w:rsidP="00195A7A">
      <w:r w:rsidRPr="00195A7A">
        <w:t xml:space="preserve">Op basis </w:t>
      </w:r>
      <w:r>
        <w:t>van de gesprekken is te zeggen dat veel begunstigden positief zijn over het werken met een vooroverleg</w:t>
      </w:r>
      <w:r w:rsidR="0019590E">
        <w:t xml:space="preserve"> en het aanvraagproces als prettig ervaren</w:t>
      </w:r>
      <w:r>
        <w:t xml:space="preserve">. </w:t>
      </w:r>
      <w:r w:rsidR="00E7633A">
        <w:t>De begeleiding van de provincie wordt als positief ervaren, de reactiesnelheid is goed en het aanvraagproces wordt praktisch en werkbaar genoemd. Sommige begunstigden ervaren het proces ook als snel.</w:t>
      </w:r>
    </w:p>
    <w:p w14:paraId="0579605B" w14:textId="77777777" w:rsidR="00E7633A" w:rsidRDefault="00E7633A" w:rsidP="00195A7A"/>
    <w:p w14:paraId="73B7AD0D" w14:textId="44555205" w:rsidR="003C355A" w:rsidRDefault="00E7633A" w:rsidP="003C355A">
      <w:r>
        <w:t xml:space="preserve">Er worden ook knelpunten benoemd. 5 begunstigden geven aan dat het aanvraagproces een lange doorlooptijd kent. </w:t>
      </w:r>
      <w:r w:rsidR="005904D8">
        <w:t xml:space="preserve">Het aanvraagproces wordt ervaren als tijdrovend en gedetailleerd. Een enkeling noemt dat de spelregels tussentijds zijn veranderd. </w:t>
      </w:r>
      <w:r w:rsidR="00D03389">
        <w:t>Het is voor Mkb’ers moeilijk om een aanvraag in te dienen.</w:t>
      </w:r>
      <w:r w:rsidR="00942901">
        <w:t xml:space="preserve"> </w:t>
      </w:r>
    </w:p>
    <w:p w14:paraId="5C1E1450" w14:textId="77777777" w:rsidR="005904D8" w:rsidRDefault="005904D8" w:rsidP="003C355A"/>
    <w:p w14:paraId="1BC48EC4" w14:textId="43A03E3C" w:rsidR="005904D8" w:rsidRDefault="005904D8" w:rsidP="003C355A">
      <w:r>
        <w:t xml:space="preserve">Een </w:t>
      </w:r>
      <w:r w:rsidR="00D03389">
        <w:t>interessante bevinding is dat wordt aangegeven dat nazorg na de toekenning ontbreekt en dat er behoefte is aan betrokkenheid van de provincie ook na het verlenen van de subsidie.</w:t>
      </w:r>
    </w:p>
    <w:p w14:paraId="1CB584BA" w14:textId="0CCB0F90" w:rsidR="00CF3B86" w:rsidRDefault="00D03389" w:rsidP="003C355A">
      <w:r>
        <w:lastRenderedPageBreak/>
        <w:br/>
      </w:r>
      <w:r w:rsidR="0019590E">
        <w:t>Als</w:t>
      </w:r>
      <w:r w:rsidR="00CF3B86">
        <w:t xml:space="preserve"> feedback wordt gegeven om de vindbaarheid van de regelingen </w:t>
      </w:r>
      <w:r w:rsidR="009112BA">
        <w:t>te verbeteren en hier beter over te communiceren.</w:t>
      </w:r>
      <w:r w:rsidR="00CF3B86">
        <w:t xml:space="preserve"> </w:t>
      </w:r>
    </w:p>
    <w:p w14:paraId="6EC8F73F" w14:textId="77777777" w:rsidR="009112BA" w:rsidRDefault="009112BA" w:rsidP="003C355A"/>
    <w:p w14:paraId="18160E17" w14:textId="49A8262B" w:rsidR="00D03389" w:rsidRDefault="00D03389" w:rsidP="003C355A">
      <w:r>
        <w:t xml:space="preserve">Welke partijen met E-herkenning kunnen inloggen blijkt niet duidelijk voor alle partijen. Er wordt aangegeven dat alleen gemeenten dit kunnen, maar dat is in de praktijk niet het geval. </w:t>
      </w:r>
      <w:r w:rsidR="009112BA">
        <w:t>Parkmanagers en bedrijven hebben ook E-herkenning en kunnen ook een aanvraag indienen.</w:t>
      </w:r>
    </w:p>
    <w:p w14:paraId="168A9E30" w14:textId="6F69949D" w:rsidR="00B10DF7" w:rsidRPr="002B6821" w:rsidRDefault="002B6821" w:rsidP="00B10DF7">
      <w:r w:rsidRPr="00152EEB">
        <w:rPr>
          <w:rFonts w:ascii="Segoe UI Emoji" w:hAnsi="Segoe UI Emoji" w:cs="Segoe UI Emoji"/>
          <w:b/>
          <w:bCs/>
          <w:noProof/>
        </w:rPr>
        <mc:AlternateContent>
          <mc:Choice Requires="wps">
            <w:drawing>
              <wp:anchor distT="91440" distB="91440" distL="114300" distR="114300" simplePos="0" relativeHeight="251658243" behindDoc="0" locked="0" layoutInCell="1" allowOverlap="1" wp14:anchorId="1DA520E8" wp14:editId="476008B3">
                <wp:simplePos x="0" y="0"/>
                <wp:positionH relativeFrom="margin">
                  <wp:align>left</wp:align>
                </wp:positionH>
                <wp:positionV relativeFrom="paragraph">
                  <wp:posOffset>302309</wp:posOffset>
                </wp:positionV>
                <wp:extent cx="4709160" cy="1760220"/>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1760220"/>
                        </a:xfrm>
                        <a:prstGeom prst="rect">
                          <a:avLst/>
                        </a:prstGeom>
                        <a:noFill/>
                        <a:ln w="9525">
                          <a:noFill/>
                          <a:miter lim="800000"/>
                          <a:headEnd/>
                          <a:tailEnd/>
                        </a:ln>
                      </wps:spPr>
                      <wps:txbx>
                        <w:txbxContent>
                          <w:p w14:paraId="247453D0" w14:textId="77777777" w:rsidR="00A44480" w:rsidRDefault="00DB2F6F" w:rsidP="00A44480">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t>“</w:t>
                            </w:r>
                            <w:r w:rsidR="00152EEB" w:rsidRPr="00152EEB">
                              <w:rPr>
                                <w:i/>
                                <w:iCs/>
                                <w:color w:val="4472C4" w:themeColor="accent1"/>
                                <w:sz w:val="24"/>
                                <w:szCs w:val="24"/>
                              </w:rPr>
                              <w:t>Gesprekken waren altijd goed, collega's dachten goed mee. Soms waren de modellen die ingevuld moesten worden wel wat lastig, maar uiteindelijk is het met hulp van de provinciale collega's allemaal gelukt. Na het toekennen van de subsidie was er een radiostilte. Waarom blijft de provincie niet actiever betrokken? Bijvoorbeeld in een werkgroep. Nazorg wordt gemist</w:t>
                            </w:r>
                            <w:r>
                              <w:rPr>
                                <w:i/>
                                <w:iCs/>
                                <w:color w:val="4472C4" w:themeColor="accent1"/>
                                <w:sz w:val="24"/>
                                <w:szCs w:val="24"/>
                              </w:rPr>
                              <w:t>.”</w:t>
                            </w:r>
                          </w:p>
                          <w:p w14:paraId="4B22B8A4" w14:textId="1DC0110E" w:rsidR="00152EEB" w:rsidRPr="00DB2F6F" w:rsidRDefault="00A44480" w:rsidP="00A44480">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br/>
                            </w:r>
                            <w:r w:rsidR="00152EEB">
                              <w:rPr>
                                <w:i/>
                                <w:iCs/>
                                <w:color w:val="4472C4" w:themeColor="accent1"/>
                                <w:sz w:val="24"/>
                                <w:szCs w:val="24"/>
                              </w:rPr>
                              <w:t xml:space="preserve">~begunstigde </w:t>
                            </w:r>
                            <w:r w:rsidR="00DB2F6F" w:rsidRPr="00DB2F6F">
                              <w:rPr>
                                <w:i/>
                                <w:iCs/>
                                <w:color w:val="4472C4" w:themeColor="accent1"/>
                                <w:sz w:val="24"/>
                                <w:szCs w:val="24"/>
                              </w:rPr>
                              <w:t>Batterijsysteem met EMS De Houtakker Bemmel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520E8" id="_x0000_t202" coordsize="21600,21600" o:spt="202" path="m,l,21600r21600,l21600,xe">
                <v:stroke joinstyle="miter"/>
                <v:path gradientshapeok="t" o:connecttype="rect"/>
              </v:shapetype>
              <v:shape id="_x0000_s1026" type="#_x0000_t202" style="position:absolute;margin-left:0;margin-top:23.8pt;width:370.8pt;height:138.6pt;z-index:251658243;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0D+QEAAM4DAAAOAAAAZHJzL2Uyb0RvYy54bWysU11v2yAUfZ+0/4B4X2xH+WisOFXXrtOk&#10;rpvU9QdgjGM04DIgsbNfvwt202h7q+YHBL7cc+8597C9HrQiR+G8BFPRYpZTIgyHRpp9RZ9/3H+4&#10;osQHZhqmwIiKnoSn17v377a9LcUcOlCNcARBjC97W9EuBFtmmeed0MzPwAqDwRacZgGPbp81jvWI&#10;rlU2z/NV1oNrrAMuvMe/d2OQ7hJ+2woevrWtF4GoimJvIa0urXVcs92WlXvHbCf51AZ7QxeaSYNF&#10;z1B3LDBycPIfKC25Aw9tmHHQGbSt5CJxQDZF/hebp45ZkbigON6eZfL/D5Y/Hp/sd0fC8BEGHGAi&#10;4e0D8J+eGLjtmNmLG+eg7wRrsHARJct668spNUrtSx9B6v4rNDhkdgiQgIbW6agK8iSIjgM4nUUX&#10;QyAcfy7W+aZYYYhjrFiv8vk8jSVj5Uu6dT58FqBJ3FTU4VQTPDs++BDbYeXLlVjNwL1UKk1WGdJX&#10;dLOcL1PCRUTLgMZTUlf0Ko/faIXI8pNpUnJgUo17LKDMRDsyHTmHoR7wYqRfQ3NCARyMBsMHgZsO&#10;3G9KejRXRf2vA3OCEvXFoIibYrGIbkyHxXKNjIm7jNSXEWY4QlU0UDJub0Ny8Mj1BsVuZZLhtZOp&#10;VzRNUmcyeHTl5Tnden2Guz8AAAD//wMAUEsDBBQABgAIAAAAIQCJGTJN3AAAAAcBAAAPAAAAZHJz&#10;L2Rvd25yZXYueG1sTI/NTsMwEITvSLyDtUjcqN0S2hKyqRCIK6jlR+LmxtskIl5HsduEt2c5wW1H&#10;M5r5tthMvlMnGmIbGGE+M6CIq+BarhHeXp+u1qBisuxsF5gQvinCpjw/K2zuwshbOu1SraSEY24R&#10;mpT6XOtYNeRtnIWeWLxDGLxNIodau8GOUu47vTBmqb1tWRYa29NDQ9XX7ugR3p8Pnx+Zeakf/U0/&#10;hslo9rca8fJiur8DlWhKf2H4xRd0KIVpH47souoQ5JGEkK2WoMRdZXM59gjXi2wNuiz0f/7yBwAA&#10;//8DAFBLAQItABQABgAIAAAAIQC2gziS/gAAAOEBAAATAAAAAAAAAAAAAAAAAAAAAABbQ29udGVu&#10;dF9UeXBlc10ueG1sUEsBAi0AFAAGAAgAAAAhADj9If/WAAAAlAEAAAsAAAAAAAAAAAAAAAAALwEA&#10;AF9yZWxzLy5yZWxzUEsBAi0AFAAGAAgAAAAhADR37QP5AQAAzgMAAA4AAAAAAAAAAAAAAAAALgIA&#10;AGRycy9lMm9Eb2MueG1sUEsBAi0AFAAGAAgAAAAhAIkZMk3cAAAABwEAAA8AAAAAAAAAAAAAAAAA&#10;UwQAAGRycy9kb3ducmV2LnhtbFBLBQYAAAAABAAEAPMAAABcBQAAAAA=&#10;" filled="f" stroked="f">
                <v:textbox>
                  <w:txbxContent>
                    <w:p w14:paraId="247453D0" w14:textId="77777777" w:rsidR="00A44480" w:rsidRDefault="00DB2F6F" w:rsidP="00A44480">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t>“</w:t>
                      </w:r>
                      <w:r w:rsidR="00152EEB" w:rsidRPr="00152EEB">
                        <w:rPr>
                          <w:i/>
                          <w:iCs/>
                          <w:color w:val="4472C4" w:themeColor="accent1"/>
                          <w:sz w:val="24"/>
                          <w:szCs w:val="24"/>
                        </w:rPr>
                        <w:t>Gesprekken waren altijd goed, collega's dachten goed mee. Soms waren de modellen die ingevuld moesten worden wel wat lastig, maar uiteindelijk is het met hulp van de provinciale collega's allemaal gelukt. Na het toekennen van de subsidie was er een radiostilte. Waarom blijft de provincie niet actiever betrokken? Bijvoorbeeld in een werkgroep. Nazorg wordt gemist</w:t>
                      </w:r>
                      <w:r>
                        <w:rPr>
                          <w:i/>
                          <w:iCs/>
                          <w:color w:val="4472C4" w:themeColor="accent1"/>
                          <w:sz w:val="24"/>
                          <w:szCs w:val="24"/>
                        </w:rPr>
                        <w:t>.”</w:t>
                      </w:r>
                    </w:p>
                    <w:p w14:paraId="4B22B8A4" w14:textId="1DC0110E" w:rsidR="00152EEB" w:rsidRPr="00DB2F6F" w:rsidRDefault="00A44480" w:rsidP="00A44480">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br/>
                      </w:r>
                      <w:r w:rsidR="00152EEB">
                        <w:rPr>
                          <w:i/>
                          <w:iCs/>
                          <w:color w:val="4472C4" w:themeColor="accent1"/>
                          <w:sz w:val="24"/>
                          <w:szCs w:val="24"/>
                        </w:rPr>
                        <w:t xml:space="preserve">~begunstigde </w:t>
                      </w:r>
                      <w:r w:rsidR="00DB2F6F" w:rsidRPr="00DB2F6F">
                        <w:rPr>
                          <w:i/>
                          <w:iCs/>
                          <w:color w:val="4472C4" w:themeColor="accent1"/>
                          <w:sz w:val="24"/>
                          <w:szCs w:val="24"/>
                        </w:rPr>
                        <w:t>Batterijsysteem met EMS De Houtakker Bemmel</w:t>
                      </w:r>
                    </w:p>
                  </w:txbxContent>
                </v:textbox>
                <w10:wrap type="topAndBottom" anchorx="margin"/>
              </v:shape>
            </w:pict>
          </mc:Fallback>
        </mc:AlternateContent>
      </w:r>
    </w:p>
    <w:p w14:paraId="6E931DD9" w14:textId="77777777" w:rsidR="005648AA" w:rsidRPr="005648AA" w:rsidRDefault="006C1740" w:rsidP="009F3EB9">
      <w:pPr>
        <w:pStyle w:val="Lijstalinea"/>
        <w:numPr>
          <w:ilvl w:val="0"/>
          <w:numId w:val="16"/>
        </w:numPr>
      </w:pPr>
      <w:r w:rsidRPr="005648AA">
        <w:rPr>
          <w:b/>
          <w:bCs/>
          <w:i/>
          <w:iCs/>
        </w:rPr>
        <w:t>Actualisatie aanpak toekomstbestendige bedrijventerreinen</w:t>
      </w:r>
      <w:r w:rsidR="005648AA" w:rsidRPr="005648AA">
        <w:rPr>
          <w:b/>
          <w:bCs/>
          <w:i/>
          <w:iCs/>
        </w:rPr>
        <w:t xml:space="preserve">: </w:t>
      </w:r>
      <w:r w:rsidR="00B10DF7" w:rsidRPr="005648AA">
        <w:rPr>
          <w:b/>
          <w:bCs/>
          <w:i/>
          <w:iCs/>
        </w:rPr>
        <w:t>Op welke manier en met welke inzet kunnen we onze aanpak toekomstbestendige bedrijventerreinen nog beter laten aansluiten bij de behoeften van bedrijventerreinen, gemeenten en andere partijen?</w:t>
      </w:r>
    </w:p>
    <w:p w14:paraId="6C4E88B0" w14:textId="77777777" w:rsidR="005648AA" w:rsidRDefault="005648AA" w:rsidP="005648AA"/>
    <w:p w14:paraId="4B7F3D9D" w14:textId="19D43F66" w:rsidR="008C428A" w:rsidRDefault="00CE67BC" w:rsidP="005648AA">
      <w:r>
        <w:t xml:space="preserve">Deze vraag is breder dan alleen de subsidieregelingen en gaat over de </w:t>
      </w:r>
      <w:r w:rsidR="00983153">
        <w:t>aanpak toekomstbestendige bedrijventerreinen waar de regelingen onderdeel van zijn.</w:t>
      </w:r>
      <w:r w:rsidR="002C73A6">
        <w:t xml:space="preserve"> De subsidieregelingen sluiten deels aan bij de behoefte van bedrijventerreinen, gemeenten en andere partijen. </w:t>
      </w:r>
      <w:r w:rsidR="005648AA">
        <w:t xml:space="preserve">Er is geen generalistisch antwoord te geven op deze vraag, omdat de behoefte van ondervraagde begunstigden sterk varieert. Wel zijn er een aantal </w:t>
      </w:r>
      <w:r w:rsidR="006744ED">
        <w:t>zaken die opvallen uit de interviews die hieronder benoemd worden</w:t>
      </w:r>
      <w:r w:rsidR="00687CFD">
        <w:t>.</w:t>
      </w:r>
    </w:p>
    <w:p w14:paraId="42553770" w14:textId="77777777" w:rsidR="004C752C" w:rsidRDefault="004C752C" w:rsidP="005648AA"/>
    <w:p w14:paraId="3CB3457F" w14:textId="2B72BB4D" w:rsidR="002515AB" w:rsidRDefault="00AD56E2" w:rsidP="00AD56E2">
      <w:r>
        <w:t xml:space="preserve">Uit de bevindingen valt vooral op dat de afstemming tussen provincie en begunstigden beter moet worden vastgelegd, omdat mondelinge afspraken </w:t>
      </w:r>
      <w:r w:rsidR="00425F61">
        <w:t>wel eens</w:t>
      </w:r>
      <w:r>
        <w:t xml:space="preserve"> tot misverstanden en verkeerde verwachtingen leiden. Daarnaast blijkt dat</w:t>
      </w:r>
      <w:r w:rsidR="00687CFD">
        <w:t xml:space="preserve"> een aantal</w:t>
      </w:r>
      <w:r>
        <w:t xml:space="preserve"> gebiedspartners een</w:t>
      </w:r>
      <w:r w:rsidR="00687CFD">
        <w:t xml:space="preserve"> </w:t>
      </w:r>
      <w:proofErr w:type="spellStart"/>
      <w:r>
        <w:t>integralere</w:t>
      </w:r>
      <w:proofErr w:type="spellEnd"/>
      <w:r>
        <w:t xml:space="preserve"> en snellere manier van werken nodig hebben: besluitvorming is nu te versnipperd, terwijl processen en fysieke maatregelen in de praktijk juist samenhangen en om gezamenlijke</w:t>
      </w:r>
      <w:r w:rsidR="00425F61">
        <w:t xml:space="preserve"> </w:t>
      </w:r>
      <w:r>
        <w:t xml:space="preserve">keuzes vragen. </w:t>
      </w:r>
      <w:r w:rsidR="00304F7D">
        <w:br/>
      </w:r>
    </w:p>
    <w:p w14:paraId="2E8056C3" w14:textId="57603056" w:rsidR="002515AB" w:rsidRDefault="002515AB" w:rsidP="37096C90"/>
    <w:p w14:paraId="5DC6E33B" w14:textId="5DA397CD" w:rsidR="00A44C96" w:rsidRDefault="00A44C96" w:rsidP="00B10DF7"/>
    <w:p w14:paraId="7F8A8540" w14:textId="77777777" w:rsidR="00A44C96" w:rsidRDefault="00A44C96" w:rsidP="00B10DF7"/>
    <w:p w14:paraId="70A1F105" w14:textId="675A86DC" w:rsidR="00A44C96" w:rsidRDefault="00A44C96" w:rsidP="00B10DF7"/>
    <w:p w14:paraId="47772F2D" w14:textId="77777777" w:rsidR="00A44C96" w:rsidRDefault="00A44C96" w:rsidP="00B10DF7"/>
    <w:p w14:paraId="03EC8EEB" w14:textId="77777777" w:rsidR="00A44C96" w:rsidRDefault="00A44C96" w:rsidP="00B10DF7"/>
    <w:p w14:paraId="41B80F77" w14:textId="77777777" w:rsidR="00A44C96" w:rsidRDefault="00A44C96" w:rsidP="00B10DF7"/>
    <w:p w14:paraId="2F2AD0B5" w14:textId="77777777" w:rsidR="00A44C96" w:rsidRDefault="00A44C96" w:rsidP="00B10DF7"/>
    <w:p w14:paraId="380F28F5" w14:textId="77777777" w:rsidR="00A44C96" w:rsidRDefault="00A44C96" w:rsidP="00B10DF7"/>
    <w:p w14:paraId="629B580C" w14:textId="77777777" w:rsidR="00A44C96" w:rsidRDefault="00A44C96" w:rsidP="00B10DF7"/>
    <w:p w14:paraId="6122EEE0" w14:textId="77777777" w:rsidR="00A44C96" w:rsidRDefault="00A44C96" w:rsidP="00B10DF7"/>
    <w:p w14:paraId="04494F5B" w14:textId="3D75EBA3" w:rsidR="00A44C96" w:rsidRDefault="00A44C96" w:rsidP="00B10DF7"/>
    <w:p w14:paraId="5D184765" w14:textId="77777777" w:rsidR="00A44C96" w:rsidRDefault="00A44C96" w:rsidP="00B10DF7"/>
    <w:p w14:paraId="1B61E4BC" w14:textId="7170B6E7" w:rsidR="00A44C96" w:rsidRDefault="00A44C96" w:rsidP="00B10DF7">
      <w:r>
        <w:rPr>
          <w:noProof/>
        </w:rPr>
        <mc:AlternateContent>
          <mc:Choice Requires="wps">
            <w:drawing>
              <wp:inline distT="91440" distB="91440" distL="114300" distR="114300" wp14:anchorId="0C25A592" wp14:editId="1B4D8A03">
                <wp:extent cx="4587240" cy="1403985"/>
                <wp:effectExtent l="0" t="0" r="0" b="5715"/>
                <wp:docPr id="6941985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1403985"/>
                        </a:xfrm>
                        <a:prstGeom prst="rect">
                          <a:avLst/>
                        </a:prstGeom>
                        <a:noFill/>
                        <a:ln w="9525">
                          <a:noFill/>
                          <a:miter lim="800000"/>
                          <a:headEnd/>
                          <a:tailEnd/>
                        </a:ln>
                      </wps:spPr>
                      <wps:txbx>
                        <w:txbxContent>
                          <w:p w14:paraId="0714DF73" w14:textId="77777777" w:rsidR="00A44C96" w:rsidRPr="005F0795"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t>“</w:t>
                            </w:r>
                            <w:r w:rsidRPr="005F0795">
                              <w:rPr>
                                <w:i/>
                                <w:iCs/>
                                <w:color w:val="4472C4" w:themeColor="accent1"/>
                                <w:sz w:val="24"/>
                                <w:szCs w:val="24"/>
                              </w:rPr>
                              <w:t xml:space="preserve">Op procesniveau functioneert de regeling prima. Binnen deze regeling kan iedere gemeente, maatschappelijke partij, ondernemerscollectief zijn eigen plan maken en laten ondersteunen.  </w:t>
                            </w:r>
                          </w:p>
                          <w:p w14:paraId="46CCF6C0" w14:textId="77777777" w:rsidR="00A44C96" w:rsidRPr="005F0795" w:rsidRDefault="00A44C96" w:rsidP="00A44C96">
                            <w:pPr>
                              <w:pBdr>
                                <w:top w:val="single" w:sz="24" w:space="6" w:color="4472C4" w:themeColor="accent1"/>
                                <w:bottom w:val="single" w:sz="24" w:space="8" w:color="4472C4" w:themeColor="accent1"/>
                              </w:pBdr>
                              <w:rPr>
                                <w:i/>
                                <w:iCs/>
                                <w:color w:val="4472C4" w:themeColor="accent1"/>
                                <w:sz w:val="24"/>
                                <w:szCs w:val="24"/>
                              </w:rPr>
                            </w:pPr>
                          </w:p>
                          <w:p w14:paraId="4022F187" w14:textId="77777777" w:rsidR="00A44C96"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t>De g</w:t>
                            </w:r>
                            <w:r w:rsidRPr="005F0795">
                              <w:rPr>
                                <w:i/>
                                <w:iCs/>
                                <w:color w:val="4472C4" w:themeColor="accent1"/>
                                <w:sz w:val="24"/>
                                <w:szCs w:val="24"/>
                              </w:rPr>
                              <w:t>rootste uitdaging is wel de vervolgstap waarbij je vaak met collectieve investeringen</w:t>
                            </w:r>
                            <w:r>
                              <w:rPr>
                                <w:i/>
                                <w:iCs/>
                                <w:color w:val="4472C4" w:themeColor="accent1"/>
                                <w:sz w:val="24"/>
                                <w:szCs w:val="24"/>
                              </w:rPr>
                              <w:t xml:space="preserve"> zit</w:t>
                            </w:r>
                            <w:r w:rsidRPr="005F0795">
                              <w:rPr>
                                <w:i/>
                                <w:iCs/>
                                <w:color w:val="4472C4" w:themeColor="accent1"/>
                                <w:sz w:val="24"/>
                                <w:szCs w:val="24"/>
                              </w:rPr>
                              <w:t xml:space="preserve"> en hoe ga je dat organiseren. </w:t>
                            </w:r>
                            <w:r>
                              <w:rPr>
                                <w:i/>
                                <w:iCs/>
                                <w:color w:val="4472C4" w:themeColor="accent1"/>
                                <w:sz w:val="24"/>
                                <w:szCs w:val="24"/>
                              </w:rPr>
                              <w:t>Dit is een groot risico.”</w:t>
                            </w:r>
                          </w:p>
                          <w:p w14:paraId="1798905A" w14:textId="77777777" w:rsidR="00A44C96" w:rsidRPr="00F65600"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br/>
                              <w:t xml:space="preserve">~ </w:t>
                            </w:r>
                            <w:r w:rsidRPr="005F0795">
                              <w:rPr>
                                <w:i/>
                                <w:iCs/>
                                <w:color w:val="4472C4" w:themeColor="accent1"/>
                                <w:sz w:val="24"/>
                                <w:szCs w:val="24"/>
                              </w:rPr>
                              <w:t xml:space="preserve">  </w:t>
                            </w:r>
                            <w:r>
                              <w:rPr>
                                <w:i/>
                                <w:iCs/>
                                <w:color w:val="4472C4" w:themeColor="accent1"/>
                                <w:sz w:val="24"/>
                                <w:szCs w:val="24"/>
                              </w:rPr>
                              <w:t>Begunstigde</w:t>
                            </w:r>
                            <w:r w:rsidRPr="00F65600">
                              <w:rPr>
                                <w:rFonts w:ascii="Aptos Narrow" w:hAnsi="Aptos Narrow"/>
                                <w:color w:val="000000"/>
                                <w:sz w:val="22"/>
                              </w:rPr>
                              <w:t xml:space="preserve"> </w:t>
                            </w:r>
                            <w:r w:rsidRPr="00F65600">
                              <w:rPr>
                                <w:i/>
                                <w:iCs/>
                                <w:color w:val="4472C4" w:themeColor="accent1"/>
                                <w:sz w:val="24"/>
                                <w:szCs w:val="24"/>
                              </w:rPr>
                              <w:t>Haalbaarheidsonderzoek Smart Energy Hub Winterswijk</w:t>
                            </w:r>
                          </w:p>
                          <w:p w14:paraId="52E68B09" w14:textId="77777777" w:rsidR="00A44C96" w:rsidRPr="00A44480" w:rsidRDefault="00A44C96" w:rsidP="00A44C96">
                            <w:pPr>
                              <w:spacing w:line="240" w:lineRule="auto"/>
                              <w:rPr>
                                <w:i/>
                                <w:iCs/>
                                <w:color w:val="4472C4" w:themeColor="accent1"/>
                                <w:sz w:val="24"/>
                                <w:szCs w:val="24"/>
                              </w:rPr>
                            </w:pPr>
                          </w:p>
                        </w:txbxContent>
                      </wps:txbx>
                      <wps:bodyPr rot="0" vert="horz" wrap="square" lIns="91440" tIns="45720" rIns="91440" bIns="45720" anchor="t" anchorCtr="0">
                        <a:spAutoFit/>
                      </wps:bodyPr>
                    </wps:wsp>
                  </a:graphicData>
                </a:graphic>
              </wp:inline>
            </w:drawing>
          </mc:Choice>
          <mc:Fallback>
            <w:pict>
              <v:shape w14:anchorId="0C25A592" id="Tekstvak 2" o:spid="_x0000_s1027" type="#_x0000_t202" style="width:361.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gT/AEAANUDAAAOAAAAZHJzL2Uyb0RvYy54bWysU9tu2zAMfR+wfxD0vtjOnDUx4hRduwwD&#10;ugvQ7gMUWY6FSaImKbGzry8lu2mwvg3zg0CK5iHPIbW+HrQiR+G8BFPTYpZTIgyHRpp9TX8+bt8t&#10;KfGBmYYpMKKmJ+Hp9ebtm3VvKzGHDlQjHEEQ46ve1rQLwVZZ5nknNPMzsMJgsAWnWUDX7bPGsR7R&#10;tcrmef4h68E11gEX3uPt3Rikm4TftoKH723rRSCqpthbSKdL5y6e2WbNqr1jtpN8aoP9QxeaSYNF&#10;z1B3LDBycPIVlJbcgYc2zDjoDNpWcpE4IJsi/4vNQ8esSFxQHG/PMvn/B8u/HR/sD0fC8BEGHGAi&#10;4e098F+eGLjtmNmLG+eg7wRrsHARJct666spNUrtKx9Bdv1XaHDI7BAgAQ2t01EV5EkQHQdwOosu&#10;hkA4XpaL5dW8xBDHWFHm71fLRarBqud063z4LECTaNTU4VQTPDve+xDbYdXzL7Gaga1UKk1WGdLX&#10;dLWYL1LCRUTLgIunpK7pMo/fuAqR5SfTpOTApBptLKDMRDsyHTmHYTcQ2UyaRBV20JxQBwfjnuG7&#10;QKMD94eSHnespv73gTlBifpiUMtVUUbiITnl4mqOjruM7C4jzHCEqmmgZDRvQ1rkSNnbG9R8K5Ma&#10;L51MLePuJJGmPY/Leemnv15e4+YJAAD//wMAUEsDBBQABgAIAAAAIQBp4+wy2gAAAAUBAAAPAAAA&#10;ZHJzL2Rvd25yZXYueG1sTI9LT8MwEITvSPwHa5G4UScRL4U4VcVD4sCFEu7beIkj4nUUb5v032O4&#10;0MtKoxnNfFutFz+oA02xD2wgX2WgiNtge+4MNB8vV/egoiBbHAKTgSNFWNfnZxWWNsz8ToetdCqV&#10;cCzRgBMZS61j68hjXIWROHlfYfIoSU6dthPOqdwPusiyW+2x57TgcKRHR+33du8NiNhNfmyefXz9&#10;XN6eZpe1N9gYc3mxbB5ACS3yH4Zf/IQOdWLahT3bqAYD6RH5u8m7K4prUDsDRZHnoOtKn9LXPwAA&#10;AP//AwBQSwECLQAUAAYACAAAACEAtoM4kv4AAADhAQAAEwAAAAAAAAAAAAAAAAAAAAAAW0NvbnRl&#10;bnRfVHlwZXNdLnhtbFBLAQItABQABgAIAAAAIQA4/SH/1gAAAJQBAAALAAAAAAAAAAAAAAAAAC8B&#10;AABfcmVscy8ucmVsc1BLAQItABQABgAIAAAAIQANMwgT/AEAANUDAAAOAAAAAAAAAAAAAAAAAC4C&#10;AABkcnMvZTJvRG9jLnhtbFBLAQItABQABgAIAAAAIQBp4+wy2gAAAAUBAAAPAAAAAAAAAAAAAAAA&#10;AFYEAABkcnMvZG93bnJldi54bWxQSwUGAAAAAAQABADzAAAAXQUAAAAA&#10;" filled="f" stroked="f">
                <v:textbox style="mso-fit-shape-to-text:t">
                  <w:txbxContent>
                    <w:p w14:paraId="0714DF73" w14:textId="77777777" w:rsidR="00A44C96" w:rsidRPr="005F0795"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t>“</w:t>
                      </w:r>
                      <w:r w:rsidRPr="005F0795">
                        <w:rPr>
                          <w:i/>
                          <w:iCs/>
                          <w:color w:val="4472C4" w:themeColor="accent1"/>
                          <w:sz w:val="24"/>
                          <w:szCs w:val="24"/>
                        </w:rPr>
                        <w:t xml:space="preserve">Op procesniveau functioneert de regeling prima. Binnen deze regeling kan iedere gemeente, maatschappelijke partij, ondernemerscollectief zijn eigen plan maken en laten ondersteunen.  </w:t>
                      </w:r>
                    </w:p>
                    <w:p w14:paraId="46CCF6C0" w14:textId="77777777" w:rsidR="00A44C96" w:rsidRPr="005F0795" w:rsidRDefault="00A44C96" w:rsidP="00A44C96">
                      <w:pPr>
                        <w:pBdr>
                          <w:top w:val="single" w:sz="24" w:space="6" w:color="4472C4" w:themeColor="accent1"/>
                          <w:bottom w:val="single" w:sz="24" w:space="8" w:color="4472C4" w:themeColor="accent1"/>
                        </w:pBdr>
                        <w:rPr>
                          <w:i/>
                          <w:iCs/>
                          <w:color w:val="4472C4" w:themeColor="accent1"/>
                          <w:sz w:val="24"/>
                          <w:szCs w:val="24"/>
                        </w:rPr>
                      </w:pPr>
                    </w:p>
                    <w:p w14:paraId="4022F187" w14:textId="77777777" w:rsidR="00A44C96"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t>De g</w:t>
                      </w:r>
                      <w:r w:rsidRPr="005F0795">
                        <w:rPr>
                          <w:i/>
                          <w:iCs/>
                          <w:color w:val="4472C4" w:themeColor="accent1"/>
                          <w:sz w:val="24"/>
                          <w:szCs w:val="24"/>
                        </w:rPr>
                        <w:t>rootste uitdaging is wel de vervolgstap waarbij je vaak met collectieve investeringen</w:t>
                      </w:r>
                      <w:r>
                        <w:rPr>
                          <w:i/>
                          <w:iCs/>
                          <w:color w:val="4472C4" w:themeColor="accent1"/>
                          <w:sz w:val="24"/>
                          <w:szCs w:val="24"/>
                        </w:rPr>
                        <w:t xml:space="preserve"> zit</w:t>
                      </w:r>
                      <w:r w:rsidRPr="005F0795">
                        <w:rPr>
                          <w:i/>
                          <w:iCs/>
                          <w:color w:val="4472C4" w:themeColor="accent1"/>
                          <w:sz w:val="24"/>
                          <w:szCs w:val="24"/>
                        </w:rPr>
                        <w:t xml:space="preserve"> en hoe ga je dat organiseren. </w:t>
                      </w:r>
                      <w:r>
                        <w:rPr>
                          <w:i/>
                          <w:iCs/>
                          <w:color w:val="4472C4" w:themeColor="accent1"/>
                          <w:sz w:val="24"/>
                          <w:szCs w:val="24"/>
                        </w:rPr>
                        <w:t>Dit is een groot risico.”</w:t>
                      </w:r>
                    </w:p>
                    <w:p w14:paraId="1798905A" w14:textId="77777777" w:rsidR="00A44C96" w:rsidRPr="00F65600" w:rsidRDefault="00A44C96" w:rsidP="00A44C96">
                      <w:pPr>
                        <w:pBdr>
                          <w:top w:val="single" w:sz="24" w:space="6" w:color="4472C4" w:themeColor="accent1"/>
                          <w:bottom w:val="single" w:sz="24" w:space="8" w:color="4472C4" w:themeColor="accent1"/>
                        </w:pBdr>
                        <w:rPr>
                          <w:i/>
                          <w:iCs/>
                          <w:color w:val="4472C4" w:themeColor="accent1"/>
                          <w:sz w:val="24"/>
                          <w:szCs w:val="24"/>
                        </w:rPr>
                      </w:pPr>
                      <w:r>
                        <w:rPr>
                          <w:i/>
                          <w:iCs/>
                          <w:color w:val="4472C4" w:themeColor="accent1"/>
                          <w:sz w:val="24"/>
                          <w:szCs w:val="24"/>
                        </w:rPr>
                        <w:br/>
                        <w:t xml:space="preserve">~ </w:t>
                      </w:r>
                      <w:r w:rsidRPr="005F0795">
                        <w:rPr>
                          <w:i/>
                          <w:iCs/>
                          <w:color w:val="4472C4" w:themeColor="accent1"/>
                          <w:sz w:val="24"/>
                          <w:szCs w:val="24"/>
                        </w:rPr>
                        <w:t xml:space="preserve">  </w:t>
                      </w:r>
                      <w:r>
                        <w:rPr>
                          <w:i/>
                          <w:iCs/>
                          <w:color w:val="4472C4" w:themeColor="accent1"/>
                          <w:sz w:val="24"/>
                          <w:szCs w:val="24"/>
                        </w:rPr>
                        <w:t>Begunstigde</w:t>
                      </w:r>
                      <w:r w:rsidRPr="00F65600">
                        <w:rPr>
                          <w:rFonts w:ascii="Aptos Narrow" w:hAnsi="Aptos Narrow"/>
                          <w:color w:val="000000"/>
                          <w:sz w:val="22"/>
                        </w:rPr>
                        <w:t xml:space="preserve"> </w:t>
                      </w:r>
                      <w:r w:rsidRPr="00F65600">
                        <w:rPr>
                          <w:i/>
                          <w:iCs/>
                          <w:color w:val="4472C4" w:themeColor="accent1"/>
                          <w:sz w:val="24"/>
                          <w:szCs w:val="24"/>
                        </w:rPr>
                        <w:t>Haalbaarheidsonderzoek Smart Energy Hub Winterswijk</w:t>
                      </w:r>
                    </w:p>
                    <w:p w14:paraId="52E68B09" w14:textId="77777777" w:rsidR="00A44C96" w:rsidRPr="00A44480" w:rsidRDefault="00A44C96" w:rsidP="00A44C96">
                      <w:pPr>
                        <w:spacing w:line="240" w:lineRule="auto"/>
                        <w:rPr>
                          <w:i/>
                          <w:iCs/>
                          <w:color w:val="4472C4" w:themeColor="accent1"/>
                          <w:sz w:val="24"/>
                          <w:szCs w:val="24"/>
                        </w:rPr>
                      </w:pPr>
                    </w:p>
                  </w:txbxContent>
                </v:textbox>
                <w10:anchorlock/>
              </v:shape>
            </w:pict>
          </mc:Fallback>
        </mc:AlternateContent>
      </w:r>
    </w:p>
    <w:p w14:paraId="54EB1492" w14:textId="0777D638" w:rsidR="00B10DF7" w:rsidRDefault="00687CFD" w:rsidP="00B10DF7">
      <w:r>
        <w:lastRenderedPageBreak/>
        <w:t xml:space="preserve">Er wordt </w:t>
      </w:r>
      <w:r w:rsidR="00AD56E2" w:rsidRPr="00AD56E2">
        <w:t xml:space="preserve">duidelijk dat </w:t>
      </w:r>
      <w:r w:rsidR="002515AB">
        <w:t xml:space="preserve">een grote uitdaging in de uitvoering van een processubsidie zit in </w:t>
      </w:r>
      <w:r w:rsidR="00416F1C">
        <w:t>de betrokkenheid van goede projectleiders of procesregisseurs</w:t>
      </w:r>
      <w:r>
        <w:t>.</w:t>
      </w:r>
      <w:r w:rsidR="00416F1C">
        <w:t xml:space="preserve"> </w:t>
      </w:r>
      <w:r w:rsidR="00BF438E">
        <w:t xml:space="preserve">Een andere grote uitdaging is de financiering van (grote) collectieve investeringen. </w:t>
      </w:r>
      <w:r w:rsidR="00A503DE">
        <w:t>Subsidie</w:t>
      </w:r>
      <w:r w:rsidR="00AD56E2" w:rsidRPr="00AD56E2">
        <w:t xml:space="preserve"> helpt, maar is onvoldoende om de grote transities op bedrijventerreinen te realiseren; er is nadrukkelijk behoefte aan aanvullende instrumenten</w:t>
      </w:r>
      <w:r w:rsidR="00A503DE">
        <w:t xml:space="preserve">. </w:t>
      </w:r>
      <w:r>
        <w:t>Er worden alternatieve financieringsvormen aangedragen, zoals garantstaan als provincie of een forse investering in een bedrijventerrein samen met een gemeente en het Rijk, zoals bij de impulsaanpak winkelgebieden. Deze financieringsvormen sluiten beter aan bij de aard van grote investeringsvragen.</w:t>
      </w:r>
    </w:p>
    <w:p w14:paraId="3694E52D" w14:textId="77777777" w:rsidR="00CF3B86" w:rsidRPr="00A503DE" w:rsidRDefault="00CF3B86" w:rsidP="00B10DF7"/>
    <w:p w14:paraId="648C8315" w14:textId="43B12DDC" w:rsidR="001F6259" w:rsidRDefault="004A3EB5" w:rsidP="004A3EB5">
      <w:pPr>
        <w:pStyle w:val="Kop1"/>
      </w:pPr>
      <w:r>
        <w:t>Financieel overzicht</w:t>
      </w:r>
      <w:r>
        <w:br/>
      </w:r>
    </w:p>
    <w:p w14:paraId="22404AFA" w14:textId="77777777" w:rsidR="004C1696" w:rsidRPr="004C1696" w:rsidRDefault="004C1696" w:rsidP="007354EB">
      <w:pPr>
        <w:rPr>
          <w:b/>
          <w:bCs/>
        </w:rPr>
      </w:pPr>
      <w:r w:rsidRPr="004C1696">
        <w:rPr>
          <w:b/>
          <w:bCs/>
        </w:rPr>
        <w:t>Situatie op 15 januari 2026</w:t>
      </w:r>
    </w:p>
    <w:p w14:paraId="37FC3511" w14:textId="65EF23E1" w:rsidR="00C01C3D" w:rsidRPr="007354EB" w:rsidRDefault="00C01C3D" w:rsidP="007354EB">
      <w:r w:rsidRPr="007354EB">
        <w:t xml:space="preserve">Het verstreken subsidieplafond voor procesondersteuning (begindatum 07-02-2024– einddatum 01-01-206) bedraagt € 1.700.000. De totale harde verplichting is € 1.172.167 (69%) en de totale zachte verplichting is € 222.600,00 (13%). Dit betekent dat er nog een ruimte is van € 305.233 (18%). Een groot deel van het budget is benut, maar niet alles.  </w:t>
      </w:r>
    </w:p>
    <w:p w14:paraId="618C9BEC" w14:textId="77777777" w:rsidR="00C01C3D" w:rsidRPr="007354EB" w:rsidRDefault="00C01C3D" w:rsidP="007354EB"/>
    <w:p w14:paraId="6A46A943" w14:textId="75A9AA0D" w:rsidR="00C01C3D" w:rsidRPr="007354EB" w:rsidRDefault="00C01C3D" w:rsidP="007354EB">
      <w:r w:rsidRPr="007354EB">
        <w:t>Het nieuwe subsidieplafond voor procesondersteuning (begindatum 01-01-2026 – einddatum 01-01-2027) bedraagt € 700.000. Er is indien nodig ruimte om dit plafond op te hogen.</w:t>
      </w:r>
    </w:p>
    <w:p w14:paraId="33D86B33" w14:textId="77777777" w:rsidR="00C01C3D" w:rsidRPr="007354EB" w:rsidRDefault="00C01C3D" w:rsidP="007354EB"/>
    <w:p w14:paraId="03EA7A31" w14:textId="6D3EAD27" w:rsidR="004A3EB5" w:rsidRPr="00887146" w:rsidRDefault="00C01C3D" w:rsidP="001F6259">
      <w:r w:rsidRPr="007354EB">
        <w:t>Het subsidieplafond voor realisatie fysieke maatregelen (begindatum 02-11-2020 – einddatum 01-01-2027) bedraagt € 7.550.000. De totale harde verplichting is € 6.069.665 (80%) en de totale zachte verplichting is € 0,00 (0%). Dit betekent dat er nog een ruimte is van € 1.480.335 (20%). Er is indien nodig ruimte om dit plafond op te hogen.</w:t>
      </w:r>
    </w:p>
    <w:p w14:paraId="20022068" w14:textId="77777777" w:rsidR="004A3EB5" w:rsidRDefault="004A3EB5" w:rsidP="001F6259">
      <w:pPr>
        <w:rPr>
          <w:b/>
          <w:bCs/>
        </w:rPr>
      </w:pPr>
    </w:p>
    <w:p w14:paraId="564C391E" w14:textId="555E5C27" w:rsidR="00F32092" w:rsidRDefault="00F32092" w:rsidP="004A3EB5">
      <w:pPr>
        <w:pStyle w:val="Kop1"/>
      </w:pPr>
      <w:r>
        <w:t>Vervolgstappen</w:t>
      </w:r>
    </w:p>
    <w:p w14:paraId="56E86D23" w14:textId="18672952" w:rsidR="00FE5780" w:rsidRDefault="00FE5780" w:rsidP="001C0608"/>
    <w:p w14:paraId="41E4AE08" w14:textId="72F17544" w:rsidR="00267FE2" w:rsidRDefault="00FE5780" w:rsidP="00267FE2">
      <w:r w:rsidRPr="00267FE2">
        <w:rPr>
          <w:b/>
          <w:bCs/>
        </w:rPr>
        <w:t>Beter vastleggen van gesprekken</w:t>
      </w:r>
      <w:r w:rsidR="00267FE2">
        <w:br/>
      </w:r>
      <w:r>
        <w:t xml:space="preserve">Dit kan frustraties voorkomen bij personele wisselingen, maar ook bij </w:t>
      </w:r>
      <w:r w:rsidR="00887146">
        <w:t>verschillende interpretaties van gemaakte (mondelinge) afspraken.</w:t>
      </w:r>
      <w:r w:rsidR="005A5B75">
        <w:t xml:space="preserve"> We werken aan een </w:t>
      </w:r>
      <w:proofErr w:type="gramStart"/>
      <w:r w:rsidR="005A5B75">
        <w:t>CRM systeem</w:t>
      </w:r>
      <w:proofErr w:type="gramEnd"/>
      <w:r w:rsidR="005A5B75">
        <w:t xml:space="preserve"> om de gesprekken in bij te kunnen houden.</w:t>
      </w:r>
    </w:p>
    <w:p w14:paraId="65A186FE" w14:textId="77777777" w:rsidR="00267FE2" w:rsidRDefault="00267FE2" w:rsidP="00267FE2"/>
    <w:p w14:paraId="76D17E87" w14:textId="3758A5A7" w:rsidR="0002513D" w:rsidRDefault="00296A3E" w:rsidP="0002513D">
      <w:r>
        <w:rPr>
          <w:b/>
          <w:bCs/>
        </w:rPr>
        <w:t>Contact regio adviseurs m.b.t. voor- en nazorg verbeteren</w:t>
      </w:r>
    </w:p>
    <w:p w14:paraId="00C49F9C" w14:textId="60DA3CD2" w:rsidR="00267FE2" w:rsidRDefault="002250EE" w:rsidP="00267FE2">
      <w:r>
        <w:t xml:space="preserve">De tijd tussen een vooroverleg en de daadwerkelijke aanvraag kan soms lang zijn. Hoe lopen we </w:t>
      </w:r>
      <w:r w:rsidR="007060DA">
        <w:t xml:space="preserve">op </w:t>
      </w:r>
      <w:r>
        <w:t>met de aanvrager</w:t>
      </w:r>
      <w:r w:rsidR="007060DA">
        <w:t>s</w:t>
      </w:r>
      <w:r>
        <w:t xml:space="preserve"> in deze tussenperiode? </w:t>
      </w:r>
      <w:r w:rsidR="00267FE2">
        <w:t>Een interessante bevinding is dat wordt aangegeven dat nazorg na de toekenning ontbreekt en dat er behoefte is aan betrokkenheid van de provincie ook na het verlenen van de subsidie.</w:t>
      </w:r>
      <w:r w:rsidR="0002513D">
        <w:t xml:space="preserve"> </w:t>
      </w:r>
      <w:r w:rsidR="00610C1C">
        <w:t>Als uitkomst van deze evaluatie willen we dat de</w:t>
      </w:r>
      <w:r w:rsidR="0002513D">
        <w:t xml:space="preserve"> regio adviseurs</w:t>
      </w:r>
      <w:r w:rsidR="002D79C7">
        <w:t xml:space="preserve"> </w:t>
      </w:r>
      <w:r w:rsidR="00610C1C">
        <w:t xml:space="preserve">werklocaties </w:t>
      </w:r>
      <w:r w:rsidR="002D79C7">
        <w:t>langer ‘op kunnen lopen’ met (een aantal) bedrijventerreinen.</w:t>
      </w:r>
      <w:r w:rsidR="007060DA">
        <w:t xml:space="preserve"> We willen vooroverleggen beter vastleggen en de </w:t>
      </w:r>
      <w:r w:rsidR="00BF177F">
        <w:t>aanvragers hier ook de notulen van toesturen.</w:t>
      </w:r>
    </w:p>
    <w:p w14:paraId="7EBFC9D8" w14:textId="1596D107" w:rsidR="00610C1C" w:rsidRDefault="00610C1C" w:rsidP="00267FE2">
      <w:r>
        <w:br/>
        <w:t>Wat we gaan doen:</w:t>
      </w:r>
    </w:p>
    <w:p w14:paraId="1689B5DD" w14:textId="31094E45" w:rsidR="008C2AD5" w:rsidRDefault="00610C1C" w:rsidP="009F3EB9">
      <w:pPr>
        <w:pStyle w:val="Lijstalinea"/>
        <w:numPr>
          <w:ilvl w:val="0"/>
          <w:numId w:val="7"/>
        </w:numPr>
      </w:pPr>
      <w:r>
        <w:t>We werken een visueel stappenplan uit om het aanvraagproces voor een subsidie nog duidelijker te maken.</w:t>
      </w:r>
    </w:p>
    <w:p w14:paraId="7505CB14" w14:textId="1DB39E99" w:rsidR="00C301BF" w:rsidRDefault="006B0E6D" w:rsidP="009F3EB9">
      <w:pPr>
        <w:pStyle w:val="Lijstalinea"/>
        <w:numPr>
          <w:ilvl w:val="0"/>
          <w:numId w:val="7"/>
        </w:numPr>
      </w:pPr>
      <w:r>
        <w:t>Intake</w:t>
      </w:r>
      <w:r w:rsidR="00610C1C">
        <w:t>gesprek toevoegen voorafgaand aan het vooroverleg. Dit is het eerste contact. Het is een kort gesprek over het doel van de aanvraag</w:t>
      </w:r>
      <w:r w:rsidR="003C1AE9">
        <w:t xml:space="preserve"> en </w:t>
      </w:r>
      <w:r w:rsidR="00610C1C">
        <w:t>waarom de aanvraag bij de regeling past</w:t>
      </w:r>
      <w:r w:rsidR="003C1AE9">
        <w:t xml:space="preserve">. Dit gesprek is bedoeld om de aanvrager nog beter op weg te helpen zodat hij of zij in één keer </w:t>
      </w:r>
      <w:r w:rsidR="007371B9">
        <w:t xml:space="preserve">goed het vooroverlegformulier en de aanvraag in kan dienen. </w:t>
      </w:r>
      <w:r w:rsidR="00C301BF">
        <w:t xml:space="preserve">Ook toetsen we of een aanvraag rijp is voor indiening. De regio adviseurs toetsen bij interne themateams of de activiteiten in de aanvraag </w:t>
      </w:r>
      <w:r w:rsidR="008C2AD5">
        <w:t xml:space="preserve">inhoudelijk kloppen en effectief zijn. De adviseurs </w:t>
      </w:r>
      <w:r w:rsidR="008C2AD5">
        <w:lastRenderedPageBreak/>
        <w:t>communiceren duidelijk wanneer de aanvrager in de procedure van subsidieverlening zit. Dat is dus vanaf het moment dat het vooroverleg ontvangen is, niet daarvoor.</w:t>
      </w:r>
    </w:p>
    <w:p w14:paraId="63BA4506" w14:textId="2E3CC2BB" w:rsidR="003C1AE9" w:rsidRDefault="003C1AE9" w:rsidP="009F3EB9">
      <w:pPr>
        <w:pStyle w:val="Lijstalinea"/>
        <w:numPr>
          <w:ilvl w:val="0"/>
          <w:numId w:val="7"/>
        </w:numPr>
      </w:pPr>
      <w:r>
        <w:t>Er is één keer een vooroverleg.</w:t>
      </w:r>
      <w:r w:rsidR="00C301BF">
        <w:t xml:space="preserve"> De maximale tijd tussen vooroverleg en definitieve aanvraag is </w:t>
      </w:r>
      <w:r w:rsidR="005F4CAC">
        <w:t>3</w:t>
      </w:r>
      <w:r w:rsidR="00C301BF">
        <w:t xml:space="preserve"> maanden.</w:t>
      </w:r>
    </w:p>
    <w:p w14:paraId="6041CD83" w14:textId="0D945FA1" w:rsidR="00F71024" w:rsidRDefault="003C1AE9" w:rsidP="009F3EB9">
      <w:pPr>
        <w:pStyle w:val="Lijstalinea"/>
        <w:numPr>
          <w:ilvl w:val="0"/>
          <w:numId w:val="7"/>
        </w:numPr>
      </w:pPr>
      <w:r>
        <w:t>Ook na de verlening van de subsidie blijven we</w:t>
      </w:r>
      <w:r w:rsidR="00EE0B6E">
        <w:t xml:space="preserve"> als provincie</w:t>
      </w:r>
      <w:r>
        <w:t xml:space="preserve"> in contact.</w:t>
      </w:r>
      <w:r w:rsidR="00F71024">
        <w:t xml:space="preserve"> Bij zowel proces als realisatie gaan regio adviseurs naar de bedrijventerreinen toe waar de subsidie is verleend. </w:t>
      </w:r>
      <w:r w:rsidR="00EE0B6E">
        <w:t>Dit doen zij door middel van een</w:t>
      </w:r>
      <w:r w:rsidR="009C0B4C">
        <w:t xml:space="preserve"> tussentijds gesprek en een gesprek bij de vooroplevering ongeveer 3 maanden voorafgaand aan de oplevering. Door tussentijds contact te houden, behouden regio adviseurs </w:t>
      </w:r>
      <w:r w:rsidR="003B274A">
        <w:t>zicht op hoe het gaat en kunnen zij eventueel ondersteunen of hulp bieden wanneer nodig.</w:t>
      </w:r>
    </w:p>
    <w:p w14:paraId="044C6A7C" w14:textId="3B8AC12C" w:rsidR="003B274A" w:rsidRDefault="003B274A" w:rsidP="009F3EB9">
      <w:pPr>
        <w:pStyle w:val="Lijstalinea"/>
        <w:numPr>
          <w:ilvl w:val="0"/>
          <w:numId w:val="7"/>
        </w:numPr>
      </w:pPr>
      <w:r>
        <w:t>De tussentijdse en vooroplevering gesprekken worden ingepland door ondersteuners van werklocaties bij verlening van de subsidie.</w:t>
      </w:r>
    </w:p>
    <w:p w14:paraId="475D1078" w14:textId="45B039C1" w:rsidR="00887146" w:rsidRDefault="00887146" w:rsidP="005A5B75"/>
    <w:p w14:paraId="65981218" w14:textId="77777777" w:rsidR="00267FE2" w:rsidRDefault="00887146" w:rsidP="00267FE2">
      <w:r w:rsidRPr="00267FE2">
        <w:rPr>
          <w:b/>
          <w:bCs/>
        </w:rPr>
        <w:t>Verkennen aanvullende financiële instrumenten</w:t>
      </w:r>
    </w:p>
    <w:p w14:paraId="34EE2472" w14:textId="66A85490" w:rsidR="00267FE2" w:rsidRDefault="00267FE2" w:rsidP="00267FE2">
      <w:r>
        <w:t xml:space="preserve">We gaan verkennen </w:t>
      </w:r>
      <w:r w:rsidRPr="001C0608">
        <w:t>welke aanvullende financiële instrumenten haalbaar zijn om investeringsopgaven te ondersteunen. Het is daarbij essentieel om de samenwerking met regionale verbanden, gemeenten en ondernemersverenigingen te verdiepen, zodat aanvragen beter aansluiten op gebiedsbehoeften en collectieve opgaven daadwerkelijk uitvoerbaar worden.</w:t>
      </w:r>
      <w:r w:rsidR="008B3C0F">
        <w:t xml:space="preserve"> Dit kan er ook voor zorgen dat de proces- en realisatie subsidie beter op elkaar aansluiten en dat bedrijventerreinen na de processubsidie ook doorpakken in de realisatie.</w:t>
      </w:r>
    </w:p>
    <w:p w14:paraId="239A1FDA" w14:textId="77777777" w:rsidR="008B3C0F" w:rsidRPr="001C0608" w:rsidRDefault="008B3C0F" w:rsidP="00267FE2"/>
    <w:p w14:paraId="75E78E42" w14:textId="7DBC4E7F" w:rsidR="00887146" w:rsidRDefault="002D79C7" w:rsidP="002D79C7">
      <w:r w:rsidRPr="002D79C7">
        <w:rPr>
          <w:b/>
          <w:bCs/>
        </w:rPr>
        <w:t>Belang goede projectleiders</w:t>
      </w:r>
      <w:r w:rsidRPr="002D79C7">
        <w:rPr>
          <w:b/>
          <w:bCs/>
        </w:rPr>
        <w:br/>
      </w:r>
      <w:r w:rsidR="00887146">
        <w:t>Het succes van de uitvoering van zowel de proces- als realisatiesubsidie valt of staat met een goede projectleider of procesregisseur. In de actualisatie van de aanpak toekomstbestendige bedrijventerreinen verkennen we hoe we hier als provincie een bijdrage aan kunnen leveren</w:t>
      </w:r>
      <w:r w:rsidR="00E03C70">
        <w:t>, bijvoorbeeld door een opleiding voor strategisch procesregisseurs.</w:t>
      </w:r>
    </w:p>
    <w:p w14:paraId="7F7289E9" w14:textId="77777777" w:rsidR="002D79C7" w:rsidRDefault="002D79C7" w:rsidP="002D79C7"/>
    <w:p w14:paraId="5B40E34A" w14:textId="77777777" w:rsidR="002D79C7" w:rsidRDefault="00887146" w:rsidP="002D79C7">
      <w:r w:rsidRPr="002D79C7">
        <w:rPr>
          <w:b/>
          <w:bCs/>
        </w:rPr>
        <w:t>Beter communiceren over de regelingen</w:t>
      </w:r>
    </w:p>
    <w:p w14:paraId="4F497DC6" w14:textId="5E9B77D0" w:rsidR="00887146" w:rsidRDefault="002D79C7" w:rsidP="002D79C7">
      <w:r>
        <w:t xml:space="preserve">Betere communicatie over de regelingen is van belang. Zowel over het bestaan van de regelingen, om </w:t>
      </w:r>
      <w:r w:rsidR="00887146">
        <w:t>de vindbaarheid en herkenbaarheid te vergroten</w:t>
      </w:r>
      <w:r>
        <w:t xml:space="preserve">, als over criteria, de definitie van toekomstbestendigheid en </w:t>
      </w:r>
      <w:r w:rsidR="00575E58">
        <w:t>welke stappen doorlopen worden in een aanvraagproces. Hierin ligt een rol voor regio adviseurs en ook voor team communicatie.</w:t>
      </w:r>
    </w:p>
    <w:p w14:paraId="39767A16" w14:textId="22612D71" w:rsidR="37096C90" w:rsidRDefault="37096C90"/>
    <w:p w14:paraId="50E69F89" w14:textId="2D9A1B32" w:rsidR="37096C90" w:rsidRDefault="37096C90" w:rsidP="00BF177F">
      <w:pPr>
        <w:rPr>
          <w:b/>
          <w:bCs/>
        </w:rPr>
      </w:pPr>
      <w:r>
        <w:br/>
      </w:r>
    </w:p>
    <w:p w14:paraId="228B27E7" w14:textId="682D1BB1" w:rsidR="37096C90" w:rsidRDefault="37096C90"/>
    <w:p w14:paraId="7E6184DC" w14:textId="49F08473" w:rsidR="37096C90" w:rsidRDefault="37096C90" w:rsidP="37096C90">
      <w:pPr>
        <w:rPr>
          <w:b/>
          <w:bCs/>
        </w:rPr>
      </w:pPr>
    </w:p>
    <w:p w14:paraId="6BD6EC05" w14:textId="63F3911E" w:rsidR="37096C90" w:rsidRDefault="37096C90" w:rsidP="37096C90">
      <w:pPr>
        <w:rPr>
          <w:b/>
          <w:bCs/>
        </w:rPr>
      </w:pPr>
    </w:p>
    <w:p w14:paraId="4A99DD5B" w14:textId="7933BC41" w:rsidR="002259FC" w:rsidRDefault="002259FC" w:rsidP="00314C77"/>
    <w:sectPr w:rsidR="002259FC" w:rsidSect="000727D8">
      <w:headerReference w:type="default" r:id="rId18"/>
      <w:footerReference w:type="default" r:id="rId19"/>
      <w:headerReference w:type="first" r:id="rId20"/>
      <w:pgSz w:w="11906" w:h="16838" w:code="9"/>
      <w:pgMar w:top="907" w:right="1304" w:bottom="1134" w:left="226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879F" w14:textId="77777777" w:rsidR="005B6EDC" w:rsidRDefault="005B6EDC">
      <w:pPr>
        <w:spacing w:line="240" w:lineRule="auto"/>
      </w:pPr>
      <w:r>
        <w:separator/>
      </w:r>
    </w:p>
  </w:endnote>
  <w:endnote w:type="continuationSeparator" w:id="0">
    <w:p w14:paraId="41CF9333" w14:textId="77777777" w:rsidR="005B6EDC" w:rsidRDefault="005B6EDC">
      <w:pPr>
        <w:spacing w:line="240" w:lineRule="auto"/>
      </w:pPr>
      <w:r>
        <w:continuationSeparator/>
      </w:r>
    </w:p>
  </w:endnote>
  <w:endnote w:type="continuationNotice" w:id="1">
    <w:p w14:paraId="1357E91E" w14:textId="77777777" w:rsidR="005B6EDC" w:rsidRDefault="005B6E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altName w:val="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53646"/>
      <w:docPartObj>
        <w:docPartGallery w:val="Page Numbers (Bottom of Page)"/>
        <w:docPartUnique/>
      </w:docPartObj>
    </w:sdtPr>
    <w:sdtEndPr/>
    <w:sdtContent>
      <w:p w14:paraId="06C3E658" w14:textId="77777777" w:rsidR="008C01B5" w:rsidRDefault="009338A3" w:rsidP="008C01B5">
        <w:pPr>
          <w:pStyle w:val="Voettekst"/>
          <w:jc w:val="center"/>
        </w:pPr>
        <w:r>
          <w:rPr>
            <w:noProof/>
          </w:rPr>
          <w:drawing>
            <wp:anchor distT="0" distB="0" distL="114300" distR="114300" simplePos="0" relativeHeight="251658240" behindDoc="0" locked="1" layoutInCell="1" allowOverlap="1" wp14:anchorId="06C3E65C" wp14:editId="06C3E65D">
              <wp:simplePos x="0" y="0"/>
              <wp:positionH relativeFrom="page">
                <wp:posOffset>6301105</wp:posOffset>
              </wp:positionH>
              <wp:positionV relativeFrom="page">
                <wp:posOffset>9968230</wp:posOffset>
              </wp:positionV>
              <wp:extent cx="1011555" cy="359410"/>
              <wp:effectExtent l="0" t="0" r="0" b="2540"/>
              <wp:wrapSquare wrapText="bothSides"/>
              <wp:docPr id="1496945988" name="Afbeelding 149694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G-logo-zw-375x134.jpg"/>
                      <pic:cNvPicPr/>
                    </pic:nvPicPr>
                    <pic:blipFill>
                      <a:blip r:embed="rId1">
                        <a:extLst>
                          <a:ext uri="{28A0092B-C50C-407E-A947-70E740481C1C}">
                            <a14:useLocalDpi xmlns:a14="http://schemas.microsoft.com/office/drawing/2010/main" val="0"/>
                          </a:ext>
                        </a:extLst>
                      </a:blip>
                      <a:stretch>
                        <a:fillRect/>
                      </a:stretch>
                    </pic:blipFill>
                    <pic:spPr>
                      <a:xfrm>
                        <a:off x="0" y="0"/>
                        <a:ext cx="1011555" cy="359410"/>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06C3E659" w14:textId="77777777" w:rsidR="008C01B5" w:rsidRDefault="008C01B5">
    <w:pPr>
      <w:pStyle w:val="Voettekst"/>
    </w:pPr>
  </w:p>
  <w:p w14:paraId="06C3E65A" w14:textId="77777777" w:rsidR="008C01B5" w:rsidRDefault="008C0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B341" w14:textId="77777777" w:rsidR="005B6EDC" w:rsidRDefault="005B6EDC">
      <w:pPr>
        <w:spacing w:line="240" w:lineRule="auto"/>
      </w:pPr>
      <w:r>
        <w:separator/>
      </w:r>
    </w:p>
  </w:footnote>
  <w:footnote w:type="continuationSeparator" w:id="0">
    <w:p w14:paraId="61CAAD78" w14:textId="77777777" w:rsidR="005B6EDC" w:rsidRDefault="005B6EDC">
      <w:pPr>
        <w:spacing w:line="240" w:lineRule="auto"/>
      </w:pPr>
      <w:r>
        <w:continuationSeparator/>
      </w:r>
    </w:p>
  </w:footnote>
  <w:footnote w:type="continuationNotice" w:id="1">
    <w:p w14:paraId="079B636F" w14:textId="77777777" w:rsidR="005B6EDC" w:rsidRDefault="005B6E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E651" w14:textId="77777777" w:rsidR="00044AEB" w:rsidRDefault="00044AEB" w:rsidP="007E0822">
    <w:pPr>
      <w:pStyle w:val="Koptekst"/>
    </w:pPr>
  </w:p>
  <w:p w14:paraId="06C3E652" w14:textId="77777777" w:rsidR="003F22BC" w:rsidRDefault="003F22BC" w:rsidP="007E0822">
    <w:pPr>
      <w:pStyle w:val="Koptekst"/>
    </w:pPr>
  </w:p>
  <w:p w14:paraId="06C3E653" w14:textId="77777777" w:rsidR="003F22BC" w:rsidRDefault="003F22BC" w:rsidP="007E0822">
    <w:pPr>
      <w:pStyle w:val="Koptekst"/>
    </w:pPr>
  </w:p>
  <w:p w14:paraId="06C3E654" w14:textId="77777777" w:rsidR="003F22BC" w:rsidRDefault="003F22BC" w:rsidP="007E0822">
    <w:pPr>
      <w:pStyle w:val="Koptekst"/>
    </w:pPr>
  </w:p>
  <w:p w14:paraId="06C3E655" w14:textId="77777777" w:rsidR="003F22BC" w:rsidRDefault="003F22BC" w:rsidP="007E0822">
    <w:pPr>
      <w:pStyle w:val="Koptekst"/>
    </w:pPr>
  </w:p>
  <w:p w14:paraId="06C3E656" w14:textId="77777777" w:rsidR="003F22BC" w:rsidRDefault="003F22BC" w:rsidP="007E0822">
    <w:pPr>
      <w:pStyle w:val="Koptekst"/>
    </w:pPr>
  </w:p>
  <w:p w14:paraId="06C3E657" w14:textId="77777777" w:rsidR="003F22BC" w:rsidRPr="007E0822" w:rsidRDefault="003F22BC" w:rsidP="007E08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E65B" w14:textId="77777777" w:rsidR="00044AEB" w:rsidRDefault="009338A3">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9A"/>
    <w:multiLevelType w:val="hybridMultilevel"/>
    <w:tmpl w:val="FB84AB00"/>
    <w:lvl w:ilvl="0" w:tplc="9F62F4F4">
      <w:start w:val="1"/>
      <w:numFmt w:val="bullet"/>
      <w:lvlText w:val="-"/>
      <w:lvlJc w:val="left"/>
      <w:pPr>
        <w:ind w:left="720" w:hanging="360"/>
      </w:pPr>
      <w:rPr>
        <w:rFonts w:ascii="Georgia" w:eastAsiaTheme="minorHAnsi" w:hAnsi="Georgi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97E8E"/>
    <w:multiLevelType w:val="multilevel"/>
    <w:tmpl w:val="5A9EDBCE"/>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A3B4F"/>
    <w:multiLevelType w:val="hybridMultilevel"/>
    <w:tmpl w:val="D422A4BA"/>
    <w:lvl w:ilvl="0" w:tplc="974CD030">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5CC0AD6A" w:tentative="1">
      <w:start w:val="1"/>
      <w:numFmt w:val="lowerLetter"/>
      <w:lvlText w:val="%2."/>
      <w:lvlJc w:val="left"/>
      <w:pPr>
        <w:ind w:left="2160" w:hanging="360"/>
      </w:pPr>
    </w:lvl>
    <w:lvl w:ilvl="2" w:tplc="707807CE" w:tentative="1">
      <w:start w:val="1"/>
      <w:numFmt w:val="lowerRoman"/>
      <w:lvlText w:val="%3."/>
      <w:lvlJc w:val="right"/>
      <w:pPr>
        <w:ind w:left="2880" w:hanging="180"/>
      </w:pPr>
    </w:lvl>
    <w:lvl w:ilvl="3" w:tplc="D338CBD6" w:tentative="1">
      <w:start w:val="1"/>
      <w:numFmt w:val="decimal"/>
      <w:lvlText w:val="%4."/>
      <w:lvlJc w:val="left"/>
      <w:pPr>
        <w:ind w:left="3600" w:hanging="360"/>
      </w:pPr>
    </w:lvl>
    <w:lvl w:ilvl="4" w:tplc="756A00C0" w:tentative="1">
      <w:start w:val="1"/>
      <w:numFmt w:val="lowerLetter"/>
      <w:lvlText w:val="%5."/>
      <w:lvlJc w:val="left"/>
      <w:pPr>
        <w:ind w:left="4320" w:hanging="360"/>
      </w:pPr>
    </w:lvl>
    <w:lvl w:ilvl="5" w:tplc="1AFEE442" w:tentative="1">
      <w:start w:val="1"/>
      <w:numFmt w:val="lowerRoman"/>
      <w:lvlText w:val="%6."/>
      <w:lvlJc w:val="right"/>
      <w:pPr>
        <w:ind w:left="5040" w:hanging="180"/>
      </w:pPr>
    </w:lvl>
    <w:lvl w:ilvl="6" w:tplc="6F36E1CC" w:tentative="1">
      <w:start w:val="1"/>
      <w:numFmt w:val="decimal"/>
      <w:lvlText w:val="%7."/>
      <w:lvlJc w:val="left"/>
      <w:pPr>
        <w:ind w:left="5760" w:hanging="360"/>
      </w:pPr>
    </w:lvl>
    <w:lvl w:ilvl="7" w:tplc="D7F8FE62" w:tentative="1">
      <w:start w:val="1"/>
      <w:numFmt w:val="lowerLetter"/>
      <w:lvlText w:val="%8."/>
      <w:lvlJc w:val="left"/>
      <w:pPr>
        <w:ind w:left="6480" w:hanging="360"/>
      </w:pPr>
    </w:lvl>
    <w:lvl w:ilvl="8" w:tplc="90E084B4" w:tentative="1">
      <w:start w:val="1"/>
      <w:numFmt w:val="lowerRoman"/>
      <w:lvlText w:val="%9."/>
      <w:lvlJc w:val="right"/>
      <w:pPr>
        <w:ind w:left="7200" w:hanging="180"/>
      </w:pPr>
    </w:lvl>
  </w:abstractNum>
  <w:abstractNum w:abstractNumId="3" w15:restartNumberingAfterBreak="0">
    <w:nsid w:val="088F1902"/>
    <w:multiLevelType w:val="multilevel"/>
    <w:tmpl w:val="0C2E9D38"/>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724"/>
    <w:multiLevelType w:val="multilevel"/>
    <w:tmpl w:val="3FEE182A"/>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E43E1"/>
    <w:multiLevelType w:val="hybridMultilevel"/>
    <w:tmpl w:val="CC961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6D7160"/>
    <w:multiLevelType w:val="multilevel"/>
    <w:tmpl w:val="2F34359E"/>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1273A"/>
    <w:multiLevelType w:val="multilevel"/>
    <w:tmpl w:val="99606612"/>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4330C"/>
    <w:multiLevelType w:val="hybridMultilevel"/>
    <w:tmpl w:val="69486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5D4BA3"/>
    <w:multiLevelType w:val="hybridMultilevel"/>
    <w:tmpl w:val="9ADA11EA"/>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F664E5"/>
    <w:multiLevelType w:val="multilevel"/>
    <w:tmpl w:val="B56A510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11" w15:restartNumberingAfterBreak="0">
    <w:nsid w:val="4D2B2397"/>
    <w:multiLevelType w:val="multilevel"/>
    <w:tmpl w:val="07801004"/>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557F7"/>
    <w:multiLevelType w:val="hybridMultilevel"/>
    <w:tmpl w:val="45728422"/>
    <w:lvl w:ilvl="0" w:tplc="26D4E8E8">
      <w:start w:val="1"/>
      <w:numFmt w:val="bullet"/>
      <w:pStyle w:val="LijstBullits"/>
      <w:lvlText w:val=""/>
      <w:lvlJc w:val="left"/>
      <w:pPr>
        <w:ind w:left="284" w:hanging="284"/>
      </w:pPr>
      <w:rPr>
        <w:rFonts w:ascii="Symbol" w:hAnsi="Symbol" w:hint="default"/>
      </w:rPr>
    </w:lvl>
    <w:lvl w:ilvl="1" w:tplc="A9E07FB0" w:tentative="1">
      <w:start w:val="1"/>
      <w:numFmt w:val="bullet"/>
      <w:lvlText w:val="o"/>
      <w:lvlJc w:val="left"/>
      <w:pPr>
        <w:ind w:left="2160" w:hanging="360"/>
      </w:pPr>
      <w:rPr>
        <w:rFonts w:ascii="Courier New" w:hAnsi="Courier New" w:cs="Courier New" w:hint="default"/>
      </w:rPr>
    </w:lvl>
    <w:lvl w:ilvl="2" w:tplc="2AAC89CC" w:tentative="1">
      <w:start w:val="1"/>
      <w:numFmt w:val="bullet"/>
      <w:lvlText w:val=""/>
      <w:lvlJc w:val="left"/>
      <w:pPr>
        <w:ind w:left="2880" w:hanging="360"/>
      </w:pPr>
      <w:rPr>
        <w:rFonts w:ascii="Wingdings" w:hAnsi="Wingdings" w:hint="default"/>
      </w:rPr>
    </w:lvl>
    <w:lvl w:ilvl="3" w:tplc="FBFC85C6" w:tentative="1">
      <w:start w:val="1"/>
      <w:numFmt w:val="bullet"/>
      <w:lvlText w:val=""/>
      <w:lvlJc w:val="left"/>
      <w:pPr>
        <w:ind w:left="3600" w:hanging="360"/>
      </w:pPr>
      <w:rPr>
        <w:rFonts w:ascii="Symbol" w:hAnsi="Symbol" w:hint="default"/>
      </w:rPr>
    </w:lvl>
    <w:lvl w:ilvl="4" w:tplc="A68257A4" w:tentative="1">
      <w:start w:val="1"/>
      <w:numFmt w:val="bullet"/>
      <w:lvlText w:val="o"/>
      <w:lvlJc w:val="left"/>
      <w:pPr>
        <w:ind w:left="4320" w:hanging="360"/>
      </w:pPr>
      <w:rPr>
        <w:rFonts w:ascii="Courier New" w:hAnsi="Courier New" w:cs="Courier New" w:hint="default"/>
      </w:rPr>
    </w:lvl>
    <w:lvl w:ilvl="5" w:tplc="BFEC462C" w:tentative="1">
      <w:start w:val="1"/>
      <w:numFmt w:val="bullet"/>
      <w:lvlText w:val=""/>
      <w:lvlJc w:val="left"/>
      <w:pPr>
        <w:ind w:left="5040" w:hanging="360"/>
      </w:pPr>
      <w:rPr>
        <w:rFonts w:ascii="Wingdings" w:hAnsi="Wingdings" w:hint="default"/>
      </w:rPr>
    </w:lvl>
    <w:lvl w:ilvl="6" w:tplc="9684C68C" w:tentative="1">
      <w:start w:val="1"/>
      <w:numFmt w:val="bullet"/>
      <w:lvlText w:val=""/>
      <w:lvlJc w:val="left"/>
      <w:pPr>
        <w:ind w:left="5760" w:hanging="360"/>
      </w:pPr>
      <w:rPr>
        <w:rFonts w:ascii="Symbol" w:hAnsi="Symbol" w:hint="default"/>
      </w:rPr>
    </w:lvl>
    <w:lvl w:ilvl="7" w:tplc="9532324C" w:tentative="1">
      <w:start w:val="1"/>
      <w:numFmt w:val="bullet"/>
      <w:lvlText w:val="o"/>
      <w:lvlJc w:val="left"/>
      <w:pPr>
        <w:ind w:left="6480" w:hanging="360"/>
      </w:pPr>
      <w:rPr>
        <w:rFonts w:ascii="Courier New" w:hAnsi="Courier New" w:cs="Courier New" w:hint="default"/>
      </w:rPr>
    </w:lvl>
    <w:lvl w:ilvl="8" w:tplc="14CA0D18" w:tentative="1">
      <w:start w:val="1"/>
      <w:numFmt w:val="bullet"/>
      <w:lvlText w:val=""/>
      <w:lvlJc w:val="left"/>
      <w:pPr>
        <w:ind w:left="7200" w:hanging="360"/>
      </w:pPr>
      <w:rPr>
        <w:rFonts w:ascii="Wingdings" w:hAnsi="Wingdings" w:hint="default"/>
      </w:rPr>
    </w:lvl>
  </w:abstractNum>
  <w:abstractNum w:abstractNumId="13" w15:restartNumberingAfterBreak="0">
    <w:nsid w:val="6CDD2C36"/>
    <w:multiLevelType w:val="multilevel"/>
    <w:tmpl w:val="FD649630"/>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44A23"/>
    <w:multiLevelType w:val="multilevel"/>
    <w:tmpl w:val="527484A2"/>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42B69"/>
    <w:multiLevelType w:val="multilevel"/>
    <w:tmpl w:val="AAA8850C"/>
    <w:lvl w:ilvl="0">
      <w:start w:val="1"/>
      <w:numFmt w:val="bullet"/>
      <w:lvlText w:val="-"/>
      <w:lvlJc w:val="left"/>
      <w:pPr>
        <w:tabs>
          <w:tab w:val="num" w:pos="720"/>
        </w:tabs>
        <w:ind w:left="720" w:hanging="360"/>
      </w:pPr>
      <w:rPr>
        <w:rFonts w:ascii="Georgia" w:eastAsiaTheme="minorHAnsi" w:hAnsi="Georg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908361">
    <w:abstractNumId w:val="10"/>
  </w:num>
  <w:num w:numId="2" w16cid:durableId="1763212338">
    <w:abstractNumId w:val="12"/>
  </w:num>
  <w:num w:numId="3" w16cid:durableId="1558859344">
    <w:abstractNumId w:val="2"/>
  </w:num>
  <w:num w:numId="4" w16cid:durableId="262735059">
    <w:abstractNumId w:val="0"/>
  </w:num>
  <w:num w:numId="5" w16cid:durableId="63139151">
    <w:abstractNumId w:val="8"/>
  </w:num>
  <w:num w:numId="6" w16cid:durableId="1183277108">
    <w:abstractNumId w:val="5"/>
  </w:num>
  <w:num w:numId="7" w16cid:durableId="1112898615">
    <w:abstractNumId w:val="6"/>
  </w:num>
  <w:num w:numId="8" w16cid:durableId="1454639183">
    <w:abstractNumId w:val="13"/>
  </w:num>
  <w:num w:numId="9" w16cid:durableId="2097945375">
    <w:abstractNumId w:val="4"/>
  </w:num>
  <w:num w:numId="10" w16cid:durableId="1675109425">
    <w:abstractNumId w:val="1"/>
  </w:num>
  <w:num w:numId="11" w16cid:durableId="327289749">
    <w:abstractNumId w:val="11"/>
  </w:num>
  <w:num w:numId="12" w16cid:durableId="1620258939">
    <w:abstractNumId w:val="14"/>
  </w:num>
  <w:num w:numId="13" w16cid:durableId="479734741">
    <w:abstractNumId w:val="15"/>
  </w:num>
  <w:num w:numId="14" w16cid:durableId="625164902">
    <w:abstractNumId w:val="3"/>
  </w:num>
  <w:num w:numId="15" w16cid:durableId="596403838">
    <w:abstractNumId w:val="7"/>
  </w:num>
  <w:num w:numId="16" w16cid:durableId="1345722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FD"/>
    <w:rsid w:val="000100A3"/>
    <w:rsid w:val="00016496"/>
    <w:rsid w:val="00024D97"/>
    <w:rsid w:val="0002513D"/>
    <w:rsid w:val="00030864"/>
    <w:rsid w:val="00031DFC"/>
    <w:rsid w:val="00044037"/>
    <w:rsid w:val="00044AEB"/>
    <w:rsid w:val="00047E63"/>
    <w:rsid w:val="00051012"/>
    <w:rsid w:val="0005181B"/>
    <w:rsid w:val="00054A3F"/>
    <w:rsid w:val="000567EC"/>
    <w:rsid w:val="000658AA"/>
    <w:rsid w:val="000660BC"/>
    <w:rsid w:val="00067E23"/>
    <w:rsid w:val="000714F7"/>
    <w:rsid w:val="000727D8"/>
    <w:rsid w:val="00073801"/>
    <w:rsid w:val="00076606"/>
    <w:rsid w:val="0008527A"/>
    <w:rsid w:val="000862DA"/>
    <w:rsid w:val="000A0672"/>
    <w:rsid w:val="000A1B70"/>
    <w:rsid w:val="000A207F"/>
    <w:rsid w:val="000B60AB"/>
    <w:rsid w:val="000C57A3"/>
    <w:rsid w:val="000D1346"/>
    <w:rsid w:val="00104668"/>
    <w:rsid w:val="00114D01"/>
    <w:rsid w:val="00116533"/>
    <w:rsid w:val="001213F2"/>
    <w:rsid w:val="0012182D"/>
    <w:rsid w:val="00135DBA"/>
    <w:rsid w:val="00137F90"/>
    <w:rsid w:val="00144CA2"/>
    <w:rsid w:val="0015293D"/>
    <w:rsid w:val="00152EEB"/>
    <w:rsid w:val="0015345A"/>
    <w:rsid w:val="0015515A"/>
    <w:rsid w:val="00162CA9"/>
    <w:rsid w:val="00163692"/>
    <w:rsid w:val="00170FFF"/>
    <w:rsid w:val="00173678"/>
    <w:rsid w:val="00177F98"/>
    <w:rsid w:val="0018388B"/>
    <w:rsid w:val="0019590E"/>
    <w:rsid w:val="00195A7A"/>
    <w:rsid w:val="001978A2"/>
    <w:rsid w:val="001A4545"/>
    <w:rsid w:val="001B45C2"/>
    <w:rsid w:val="001B5E92"/>
    <w:rsid w:val="001C0608"/>
    <w:rsid w:val="001C3B2D"/>
    <w:rsid w:val="001C40C6"/>
    <w:rsid w:val="001C5F45"/>
    <w:rsid w:val="001C7C3E"/>
    <w:rsid w:val="001D6EB2"/>
    <w:rsid w:val="001E06BD"/>
    <w:rsid w:val="001E5CE0"/>
    <w:rsid w:val="001E6CB4"/>
    <w:rsid w:val="001F4612"/>
    <w:rsid w:val="001F6259"/>
    <w:rsid w:val="001F7589"/>
    <w:rsid w:val="002035EB"/>
    <w:rsid w:val="00207B1F"/>
    <w:rsid w:val="00212272"/>
    <w:rsid w:val="00213D5F"/>
    <w:rsid w:val="00215031"/>
    <w:rsid w:val="002250EE"/>
    <w:rsid w:val="002252D9"/>
    <w:rsid w:val="002259FC"/>
    <w:rsid w:val="00230846"/>
    <w:rsid w:val="0023247F"/>
    <w:rsid w:val="00235E07"/>
    <w:rsid w:val="00237437"/>
    <w:rsid w:val="00244C12"/>
    <w:rsid w:val="00245C5B"/>
    <w:rsid w:val="00246696"/>
    <w:rsid w:val="002515AB"/>
    <w:rsid w:val="00256DDE"/>
    <w:rsid w:val="002606BC"/>
    <w:rsid w:val="002627E0"/>
    <w:rsid w:val="00262AB8"/>
    <w:rsid w:val="002653D9"/>
    <w:rsid w:val="0026634A"/>
    <w:rsid w:val="002669F0"/>
    <w:rsid w:val="00267FE2"/>
    <w:rsid w:val="00276C5F"/>
    <w:rsid w:val="00282C4C"/>
    <w:rsid w:val="00283257"/>
    <w:rsid w:val="002848E9"/>
    <w:rsid w:val="00285E01"/>
    <w:rsid w:val="00291486"/>
    <w:rsid w:val="00296A3E"/>
    <w:rsid w:val="002A4849"/>
    <w:rsid w:val="002A4C7D"/>
    <w:rsid w:val="002A73A2"/>
    <w:rsid w:val="002B126F"/>
    <w:rsid w:val="002B1835"/>
    <w:rsid w:val="002B1C34"/>
    <w:rsid w:val="002B6821"/>
    <w:rsid w:val="002C01AC"/>
    <w:rsid w:val="002C4F9A"/>
    <w:rsid w:val="002C6ACC"/>
    <w:rsid w:val="002C73A6"/>
    <w:rsid w:val="002D3A83"/>
    <w:rsid w:val="002D64A8"/>
    <w:rsid w:val="002D79C7"/>
    <w:rsid w:val="002D7C97"/>
    <w:rsid w:val="002E48F6"/>
    <w:rsid w:val="002E600B"/>
    <w:rsid w:val="00304F7D"/>
    <w:rsid w:val="00314C77"/>
    <w:rsid w:val="00316DF6"/>
    <w:rsid w:val="00331410"/>
    <w:rsid w:val="003336AA"/>
    <w:rsid w:val="00333B5F"/>
    <w:rsid w:val="00340AFD"/>
    <w:rsid w:val="0034719A"/>
    <w:rsid w:val="00347663"/>
    <w:rsid w:val="003538EE"/>
    <w:rsid w:val="003557B3"/>
    <w:rsid w:val="00360F10"/>
    <w:rsid w:val="003660D0"/>
    <w:rsid w:val="003665B5"/>
    <w:rsid w:val="003673F3"/>
    <w:rsid w:val="00377A37"/>
    <w:rsid w:val="00387DFF"/>
    <w:rsid w:val="00391B26"/>
    <w:rsid w:val="00393F25"/>
    <w:rsid w:val="00395AC2"/>
    <w:rsid w:val="003B09E3"/>
    <w:rsid w:val="003B1211"/>
    <w:rsid w:val="003B274A"/>
    <w:rsid w:val="003B31B4"/>
    <w:rsid w:val="003B42C8"/>
    <w:rsid w:val="003C1AE9"/>
    <w:rsid w:val="003C355A"/>
    <w:rsid w:val="003C65B6"/>
    <w:rsid w:val="003D2387"/>
    <w:rsid w:val="003D249B"/>
    <w:rsid w:val="003D27CF"/>
    <w:rsid w:val="003E44D5"/>
    <w:rsid w:val="003E481D"/>
    <w:rsid w:val="003E5B84"/>
    <w:rsid w:val="003E6DA9"/>
    <w:rsid w:val="003F1133"/>
    <w:rsid w:val="003F22BC"/>
    <w:rsid w:val="00406104"/>
    <w:rsid w:val="00407AAA"/>
    <w:rsid w:val="004156BB"/>
    <w:rsid w:val="00416F1C"/>
    <w:rsid w:val="00416F5A"/>
    <w:rsid w:val="004235B1"/>
    <w:rsid w:val="0042515D"/>
    <w:rsid w:val="00425F61"/>
    <w:rsid w:val="00435015"/>
    <w:rsid w:val="004468F2"/>
    <w:rsid w:val="0045390F"/>
    <w:rsid w:val="004568B5"/>
    <w:rsid w:val="004619C3"/>
    <w:rsid w:val="00467E30"/>
    <w:rsid w:val="00473F23"/>
    <w:rsid w:val="004848E6"/>
    <w:rsid w:val="00485673"/>
    <w:rsid w:val="00493DB6"/>
    <w:rsid w:val="004942C5"/>
    <w:rsid w:val="00495F06"/>
    <w:rsid w:val="004A0B3C"/>
    <w:rsid w:val="004A3EB5"/>
    <w:rsid w:val="004B04BD"/>
    <w:rsid w:val="004B063A"/>
    <w:rsid w:val="004B221F"/>
    <w:rsid w:val="004B6E3B"/>
    <w:rsid w:val="004C1696"/>
    <w:rsid w:val="004C55E1"/>
    <w:rsid w:val="004C685F"/>
    <w:rsid w:val="004C752C"/>
    <w:rsid w:val="004C7A9D"/>
    <w:rsid w:val="004D1CE1"/>
    <w:rsid w:val="004E0C3F"/>
    <w:rsid w:val="004E0F9C"/>
    <w:rsid w:val="004E6786"/>
    <w:rsid w:val="004F3302"/>
    <w:rsid w:val="004F3EA6"/>
    <w:rsid w:val="004F4C3B"/>
    <w:rsid w:val="00501212"/>
    <w:rsid w:val="00501665"/>
    <w:rsid w:val="00502BCD"/>
    <w:rsid w:val="00507BB3"/>
    <w:rsid w:val="00511B8F"/>
    <w:rsid w:val="0051647E"/>
    <w:rsid w:val="00527915"/>
    <w:rsid w:val="00541266"/>
    <w:rsid w:val="0054482F"/>
    <w:rsid w:val="0054746E"/>
    <w:rsid w:val="00563FD5"/>
    <w:rsid w:val="005648AA"/>
    <w:rsid w:val="00566017"/>
    <w:rsid w:val="00570164"/>
    <w:rsid w:val="00574354"/>
    <w:rsid w:val="00575E58"/>
    <w:rsid w:val="005765F8"/>
    <w:rsid w:val="00577053"/>
    <w:rsid w:val="00580117"/>
    <w:rsid w:val="00580D5D"/>
    <w:rsid w:val="005849E4"/>
    <w:rsid w:val="00584C4B"/>
    <w:rsid w:val="005904D8"/>
    <w:rsid w:val="005945DB"/>
    <w:rsid w:val="00594B90"/>
    <w:rsid w:val="005A5B75"/>
    <w:rsid w:val="005B6EDC"/>
    <w:rsid w:val="005D5479"/>
    <w:rsid w:val="005D6617"/>
    <w:rsid w:val="005D7018"/>
    <w:rsid w:val="005E0735"/>
    <w:rsid w:val="005E22CD"/>
    <w:rsid w:val="005E3746"/>
    <w:rsid w:val="005E4B0D"/>
    <w:rsid w:val="005F0795"/>
    <w:rsid w:val="005F4934"/>
    <w:rsid w:val="005F4CAC"/>
    <w:rsid w:val="005F7525"/>
    <w:rsid w:val="006013C4"/>
    <w:rsid w:val="0060774F"/>
    <w:rsid w:val="00610C1C"/>
    <w:rsid w:val="006132B4"/>
    <w:rsid w:val="00620672"/>
    <w:rsid w:val="00626F3E"/>
    <w:rsid w:val="00627902"/>
    <w:rsid w:val="00633FC2"/>
    <w:rsid w:val="00644853"/>
    <w:rsid w:val="00650CFF"/>
    <w:rsid w:val="00654CD6"/>
    <w:rsid w:val="006557E1"/>
    <w:rsid w:val="006716AC"/>
    <w:rsid w:val="006744B7"/>
    <w:rsid w:val="006744ED"/>
    <w:rsid w:val="0068064D"/>
    <w:rsid w:val="00684226"/>
    <w:rsid w:val="00687CFD"/>
    <w:rsid w:val="00691445"/>
    <w:rsid w:val="006914D1"/>
    <w:rsid w:val="00693253"/>
    <w:rsid w:val="00693E1D"/>
    <w:rsid w:val="00696A77"/>
    <w:rsid w:val="006A205F"/>
    <w:rsid w:val="006A24A0"/>
    <w:rsid w:val="006A266F"/>
    <w:rsid w:val="006B071E"/>
    <w:rsid w:val="006B0E6D"/>
    <w:rsid w:val="006B15E1"/>
    <w:rsid w:val="006B1CB2"/>
    <w:rsid w:val="006C136A"/>
    <w:rsid w:val="006C1740"/>
    <w:rsid w:val="006C4750"/>
    <w:rsid w:val="006C4973"/>
    <w:rsid w:val="006C59E5"/>
    <w:rsid w:val="006C62E0"/>
    <w:rsid w:val="006C728B"/>
    <w:rsid w:val="006D0D9E"/>
    <w:rsid w:val="006E0968"/>
    <w:rsid w:val="006E4B6A"/>
    <w:rsid w:val="006E6635"/>
    <w:rsid w:val="006E6CC5"/>
    <w:rsid w:val="006E7333"/>
    <w:rsid w:val="006F0E6D"/>
    <w:rsid w:val="00701D4F"/>
    <w:rsid w:val="007060DA"/>
    <w:rsid w:val="0071534E"/>
    <w:rsid w:val="007162AB"/>
    <w:rsid w:val="007235BC"/>
    <w:rsid w:val="00725D8E"/>
    <w:rsid w:val="00726FD1"/>
    <w:rsid w:val="007324B3"/>
    <w:rsid w:val="0073381F"/>
    <w:rsid w:val="00733F55"/>
    <w:rsid w:val="007354EB"/>
    <w:rsid w:val="007358A0"/>
    <w:rsid w:val="007371B9"/>
    <w:rsid w:val="00747731"/>
    <w:rsid w:val="00753047"/>
    <w:rsid w:val="007554E6"/>
    <w:rsid w:val="007555C4"/>
    <w:rsid w:val="00760A40"/>
    <w:rsid w:val="00761C68"/>
    <w:rsid w:val="00770153"/>
    <w:rsid w:val="007741C4"/>
    <w:rsid w:val="00777F36"/>
    <w:rsid w:val="00783038"/>
    <w:rsid w:val="0078374D"/>
    <w:rsid w:val="0078619F"/>
    <w:rsid w:val="007A03EC"/>
    <w:rsid w:val="007A1FA3"/>
    <w:rsid w:val="007A46CE"/>
    <w:rsid w:val="007B3441"/>
    <w:rsid w:val="007C11AB"/>
    <w:rsid w:val="007C4A65"/>
    <w:rsid w:val="007D7946"/>
    <w:rsid w:val="007E0822"/>
    <w:rsid w:val="007E60C4"/>
    <w:rsid w:val="007F0BEA"/>
    <w:rsid w:val="007F440D"/>
    <w:rsid w:val="0080086F"/>
    <w:rsid w:val="00801651"/>
    <w:rsid w:val="008042AF"/>
    <w:rsid w:val="008116BD"/>
    <w:rsid w:val="00811E70"/>
    <w:rsid w:val="0082659D"/>
    <w:rsid w:val="008265F2"/>
    <w:rsid w:val="00827E6F"/>
    <w:rsid w:val="00832853"/>
    <w:rsid w:val="00833EDC"/>
    <w:rsid w:val="00843245"/>
    <w:rsid w:val="00847C84"/>
    <w:rsid w:val="0085604B"/>
    <w:rsid w:val="008569E6"/>
    <w:rsid w:val="008672FC"/>
    <w:rsid w:val="00872E4C"/>
    <w:rsid w:val="0088046F"/>
    <w:rsid w:val="00887146"/>
    <w:rsid w:val="008A0125"/>
    <w:rsid w:val="008A052A"/>
    <w:rsid w:val="008A0594"/>
    <w:rsid w:val="008A54EC"/>
    <w:rsid w:val="008B0F42"/>
    <w:rsid w:val="008B1A4C"/>
    <w:rsid w:val="008B23B0"/>
    <w:rsid w:val="008B2667"/>
    <w:rsid w:val="008B3C0F"/>
    <w:rsid w:val="008B43DC"/>
    <w:rsid w:val="008B43F1"/>
    <w:rsid w:val="008C01B5"/>
    <w:rsid w:val="008C0B57"/>
    <w:rsid w:val="008C2AD5"/>
    <w:rsid w:val="008C428A"/>
    <w:rsid w:val="008C5DA0"/>
    <w:rsid w:val="008C5E89"/>
    <w:rsid w:val="008C60B6"/>
    <w:rsid w:val="008D43A2"/>
    <w:rsid w:val="008E3A91"/>
    <w:rsid w:val="008F1B64"/>
    <w:rsid w:val="008F765D"/>
    <w:rsid w:val="00907A45"/>
    <w:rsid w:val="009112BA"/>
    <w:rsid w:val="0091285E"/>
    <w:rsid w:val="00915009"/>
    <w:rsid w:val="009207F0"/>
    <w:rsid w:val="009264D3"/>
    <w:rsid w:val="00930B68"/>
    <w:rsid w:val="009338A3"/>
    <w:rsid w:val="00942901"/>
    <w:rsid w:val="00943A75"/>
    <w:rsid w:val="00953A38"/>
    <w:rsid w:val="00954E5C"/>
    <w:rsid w:val="00955EBE"/>
    <w:rsid w:val="00960494"/>
    <w:rsid w:val="009604E3"/>
    <w:rsid w:val="00967625"/>
    <w:rsid w:val="009745B9"/>
    <w:rsid w:val="00975923"/>
    <w:rsid w:val="0097671A"/>
    <w:rsid w:val="0098129D"/>
    <w:rsid w:val="00983153"/>
    <w:rsid w:val="00987E42"/>
    <w:rsid w:val="009911F3"/>
    <w:rsid w:val="00992187"/>
    <w:rsid w:val="00993477"/>
    <w:rsid w:val="009A1D7D"/>
    <w:rsid w:val="009A3841"/>
    <w:rsid w:val="009B56C0"/>
    <w:rsid w:val="009C0B4C"/>
    <w:rsid w:val="009C14C9"/>
    <w:rsid w:val="009D3420"/>
    <w:rsid w:val="009D48A6"/>
    <w:rsid w:val="009D628C"/>
    <w:rsid w:val="009E33E5"/>
    <w:rsid w:val="009E5554"/>
    <w:rsid w:val="009F3EB9"/>
    <w:rsid w:val="00A01B28"/>
    <w:rsid w:val="00A027FC"/>
    <w:rsid w:val="00A0A713"/>
    <w:rsid w:val="00A26976"/>
    <w:rsid w:val="00A31E8A"/>
    <w:rsid w:val="00A323FC"/>
    <w:rsid w:val="00A37CE1"/>
    <w:rsid w:val="00A41E4C"/>
    <w:rsid w:val="00A44480"/>
    <w:rsid w:val="00A44C96"/>
    <w:rsid w:val="00A45AFA"/>
    <w:rsid w:val="00A465EC"/>
    <w:rsid w:val="00A503DE"/>
    <w:rsid w:val="00A64B2A"/>
    <w:rsid w:val="00A76695"/>
    <w:rsid w:val="00A85022"/>
    <w:rsid w:val="00A93C8A"/>
    <w:rsid w:val="00AA3AD2"/>
    <w:rsid w:val="00AA4C3B"/>
    <w:rsid w:val="00AA5096"/>
    <w:rsid w:val="00AA64FA"/>
    <w:rsid w:val="00AA71D0"/>
    <w:rsid w:val="00AB0F63"/>
    <w:rsid w:val="00AB2F2A"/>
    <w:rsid w:val="00AB4E09"/>
    <w:rsid w:val="00AC2191"/>
    <w:rsid w:val="00AD56E2"/>
    <w:rsid w:val="00AE0652"/>
    <w:rsid w:val="00AE0B27"/>
    <w:rsid w:val="00AE10C6"/>
    <w:rsid w:val="00AF124E"/>
    <w:rsid w:val="00AF3C65"/>
    <w:rsid w:val="00B00CDF"/>
    <w:rsid w:val="00B01FEC"/>
    <w:rsid w:val="00B036FD"/>
    <w:rsid w:val="00B07067"/>
    <w:rsid w:val="00B10DF7"/>
    <w:rsid w:val="00B12EB2"/>
    <w:rsid w:val="00B16585"/>
    <w:rsid w:val="00B166E4"/>
    <w:rsid w:val="00B245EF"/>
    <w:rsid w:val="00B26329"/>
    <w:rsid w:val="00B2795C"/>
    <w:rsid w:val="00B27AD0"/>
    <w:rsid w:val="00B2A101"/>
    <w:rsid w:val="00B300D5"/>
    <w:rsid w:val="00B3168C"/>
    <w:rsid w:val="00B33662"/>
    <w:rsid w:val="00B3749E"/>
    <w:rsid w:val="00B46B7D"/>
    <w:rsid w:val="00B5246A"/>
    <w:rsid w:val="00B54E34"/>
    <w:rsid w:val="00B61095"/>
    <w:rsid w:val="00B742DD"/>
    <w:rsid w:val="00B803C0"/>
    <w:rsid w:val="00B81DC7"/>
    <w:rsid w:val="00B9304C"/>
    <w:rsid w:val="00BB710F"/>
    <w:rsid w:val="00BC55B7"/>
    <w:rsid w:val="00BC6520"/>
    <w:rsid w:val="00BD3EBE"/>
    <w:rsid w:val="00BD546C"/>
    <w:rsid w:val="00BF177F"/>
    <w:rsid w:val="00BF438E"/>
    <w:rsid w:val="00C01C3D"/>
    <w:rsid w:val="00C02119"/>
    <w:rsid w:val="00C23B7B"/>
    <w:rsid w:val="00C301BF"/>
    <w:rsid w:val="00C3052D"/>
    <w:rsid w:val="00C35D81"/>
    <w:rsid w:val="00C50F02"/>
    <w:rsid w:val="00C608E8"/>
    <w:rsid w:val="00C64915"/>
    <w:rsid w:val="00C661A2"/>
    <w:rsid w:val="00C842A1"/>
    <w:rsid w:val="00C92A32"/>
    <w:rsid w:val="00CB0836"/>
    <w:rsid w:val="00CB63B1"/>
    <w:rsid w:val="00CC47AC"/>
    <w:rsid w:val="00CC5B24"/>
    <w:rsid w:val="00CE4999"/>
    <w:rsid w:val="00CE5F2A"/>
    <w:rsid w:val="00CE67BC"/>
    <w:rsid w:val="00CE68BA"/>
    <w:rsid w:val="00CE7F7C"/>
    <w:rsid w:val="00CF1B8D"/>
    <w:rsid w:val="00CF2F21"/>
    <w:rsid w:val="00CF3B86"/>
    <w:rsid w:val="00CF5F01"/>
    <w:rsid w:val="00D02DD8"/>
    <w:rsid w:val="00D03389"/>
    <w:rsid w:val="00D045E2"/>
    <w:rsid w:val="00D0526F"/>
    <w:rsid w:val="00D05468"/>
    <w:rsid w:val="00D12A5C"/>
    <w:rsid w:val="00D131FE"/>
    <w:rsid w:val="00D306CD"/>
    <w:rsid w:val="00D40EE3"/>
    <w:rsid w:val="00D5195B"/>
    <w:rsid w:val="00D54EBC"/>
    <w:rsid w:val="00D570BD"/>
    <w:rsid w:val="00D606D4"/>
    <w:rsid w:val="00D62436"/>
    <w:rsid w:val="00D6375D"/>
    <w:rsid w:val="00D644FD"/>
    <w:rsid w:val="00D70C9A"/>
    <w:rsid w:val="00D72DE5"/>
    <w:rsid w:val="00D7472F"/>
    <w:rsid w:val="00D870AF"/>
    <w:rsid w:val="00D87D8D"/>
    <w:rsid w:val="00D90FA6"/>
    <w:rsid w:val="00D91D86"/>
    <w:rsid w:val="00DA32DA"/>
    <w:rsid w:val="00DA7B87"/>
    <w:rsid w:val="00DB2907"/>
    <w:rsid w:val="00DB2F6F"/>
    <w:rsid w:val="00DC5C61"/>
    <w:rsid w:val="00DD647F"/>
    <w:rsid w:val="00DD729D"/>
    <w:rsid w:val="00DE0F7C"/>
    <w:rsid w:val="00DE2C6D"/>
    <w:rsid w:val="00DF0FCF"/>
    <w:rsid w:val="00DF720A"/>
    <w:rsid w:val="00E00D2B"/>
    <w:rsid w:val="00E03C70"/>
    <w:rsid w:val="00E07EA9"/>
    <w:rsid w:val="00E134AB"/>
    <w:rsid w:val="00E138D7"/>
    <w:rsid w:val="00E16C43"/>
    <w:rsid w:val="00E17CC3"/>
    <w:rsid w:val="00E258ED"/>
    <w:rsid w:val="00E335AA"/>
    <w:rsid w:val="00E3381A"/>
    <w:rsid w:val="00E35C17"/>
    <w:rsid w:val="00E44E57"/>
    <w:rsid w:val="00E5045D"/>
    <w:rsid w:val="00E504DC"/>
    <w:rsid w:val="00E600DE"/>
    <w:rsid w:val="00E60870"/>
    <w:rsid w:val="00E60BE9"/>
    <w:rsid w:val="00E64773"/>
    <w:rsid w:val="00E7598A"/>
    <w:rsid w:val="00E75F89"/>
    <w:rsid w:val="00E7633A"/>
    <w:rsid w:val="00E764B8"/>
    <w:rsid w:val="00E77571"/>
    <w:rsid w:val="00E83524"/>
    <w:rsid w:val="00E87D33"/>
    <w:rsid w:val="00E944CD"/>
    <w:rsid w:val="00EA313E"/>
    <w:rsid w:val="00EA42B5"/>
    <w:rsid w:val="00EA63A3"/>
    <w:rsid w:val="00EB5435"/>
    <w:rsid w:val="00EC0CD0"/>
    <w:rsid w:val="00EC2A9F"/>
    <w:rsid w:val="00ED2E22"/>
    <w:rsid w:val="00ED7298"/>
    <w:rsid w:val="00EE0B6E"/>
    <w:rsid w:val="00EE67F7"/>
    <w:rsid w:val="00EF0FC3"/>
    <w:rsid w:val="00EF1A83"/>
    <w:rsid w:val="00EF3206"/>
    <w:rsid w:val="00EF5599"/>
    <w:rsid w:val="00F11E40"/>
    <w:rsid w:val="00F20476"/>
    <w:rsid w:val="00F21C2B"/>
    <w:rsid w:val="00F254CF"/>
    <w:rsid w:val="00F27E86"/>
    <w:rsid w:val="00F30637"/>
    <w:rsid w:val="00F309E9"/>
    <w:rsid w:val="00F32092"/>
    <w:rsid w:val="00F3268F"/>
    <w:rsid w:val="00F3338D"/>
    <w:rsid w:val="00F359AD"/>
    <w:rsid w:val="00F3738C"/>
    <w:rsid w:val="00F47AE2"/>
    <w:rsid w:val="00F5168C"/>
    <w:rsid w:val="00F6005B"/>
    <w:rsid w:val="00F62513"/>
    <w:rsid w:val="00F64BD6"/>
    <w:rsid w:val="00F64CE6"/>
    <w:rsid w:val="00F65600"/>
    <w:rsid w:val="00F65A39"/>
    <w:rsid w:val="00F6701F"/>
    <w:rsid w:val="00F673EC"/>
    <w:rsid w:val="00F71024"/>
    <w:rsid w:val="00F744A5"/>
    <w:rsid w:val="00F74CB0"/>
    <w:rsid w:val="00F852BF"/>
    <w:rsid w:val="00F87470"/>
    <w:rsid w:val="00F9728D"/>
    <w:rsid w:val="00FA2CEE"/>
    <w:rsid w:val="00FA4075"/>
    <w:rsid w:val="00FC3A16"/>
    <w:rsid w:val="00FC5C85"/>
    <w:rsid w:val="00FC7178"/>
    <w:rsid w:val="00FE02A2"/>
    <w:rsid w:val="00FE3EAD"/>
    <w:rsid w:val="00FE5780"/>
    <w:rsid w:val="00FF0205"/>
    <w:rsid w:val="00FF3430"/>
    <w:rsid w:val="00FF4D19"/>
    <w:rsid w:val="00FF5688"/>
    <w:rsid w:val="00FF60B5"/>
    <w:rsid w:val="0266642D"/>
    <w:rsid w:val="04836CB5"/>
    <w:rsid w:val="05C4782F"/>
    <w:rsid w:val="08472EA1"/>
    <w:rsid w:val="0897E042"/>
    <w:rsid w:val="09221FDB"/>
    <w:rsid w:val="09AFB6A6"/>
    <w:rsid w:val="0A220725"/>
    <w:rsid w:val="0AE48969"/>
    <w:rsid w:val="0C06F7F1"/>
    <w:rsid w:val="0F2FA36A"/>
    <w:rsid w:val="106C85AA"/>
    <w:rsid w:val="107789DE"/>
    <w:rsid w:val="121B4E9F"/>
    <w:rsid w:val="12EB0762"/>
    <w:rsid w:val="1303B7DF"/>
    <w:rsid w:val="1388294D"/>
    <w:rsid w:val="1489C53B"/>
    <w:rsid w:val="149DF04C"/>
    <w:rsid w:val="15D60A88"/>
    <w:rsid w:val="1641274C"/>
    <w:rsid w:val="171B5635"/>
    <w:rsid w:val="17BAC632"/>
    <w:rsid w:val="17F5E7DC"/>
    <w:rsid w:val="18442C79"/>
    <w:rsid w:val="18715F7E"/>
    <w:rsid w:val="18C2AEAB"/>
    <w:rsid w:val="1A1B081D"/>
    <w:rsid w:val="1A2C5734"/>
    <w:rsid w:val="1A4AD7AD"/>
    <w:rsid w:val="1A80DEEA"/>
    <w:rsid w:val="1C574246"/>
    <w:rsid w:val="1E0FA711"/>
    <w:rsid w:val="1E4A67C4"/>
    <w:rsid w:val="1E877DC5"/>
    <w:rsid w:val="1F2A2511"/>
    <w:rsid w:val="20E04B12"/>
    <w:rsid w:val="22667B11"/>
    <w:rsid w:val="2463D08F"/>
    <w:rsid w:val="252B2C72"/>
    <w:rsid w:val="254292F3"/>
    <w:rsid w:val="25F32AAA"/>
    <w:rsid w:val="28731095"/>
    <w:rsid w:val="292881B8"/>
    <w:rsid w:val="292D5878"/>
    <w:rsid w:val="2B7BF10A"/>
    <w:rsid w:val="2E0D5F3C"/>
    <w:rsid w:val="2E1FF086"/>
    <w:rsid w:val="2EAA1473"/>
    <w:rsid w:val="303B9EC8"/>
    <w:rsid w:val="306A6BFB"/>
    <w:rsid w:val="30AA0420"/>
    <w:rsid w:val="32B8176F"/>
    <w:rsid w:val="335D369A"/>
    <w:rsid w:val="33C65010"/>
    <w:rsid w:val="33DF6B88"/>
    <w:rsid w:val="347B50E9"/>
    <w:rsid w:val="3618ED8F"/>
    <w:rsid w:val="362E071A"/>
    <w:rsid w:val="37096C90"/>
    <w:rsid w:val="37FBBAF0"/>
    <w:rsid w:val="38FCC34C"/>
    <w:rsid w:val="39AB9D40"/>
    <w:rsid w:val="39BD7057"/>
    <w:rsid w:val="3A2201EF"/>
    <w:rsid w:val="3A8C91DF"/>
    <w:rsid w:val="3BF2E318"/>
    <w:rsid w:val="3C38E436"/>
    <w:rsid w:val="3CA6E86F"/>
    <w:rsid w:val="3CB7206E"/>
    <w:rsid w:val="3F04B468"/>
    <w:rsid w:val="3F4E5684"/>
    <w:rsid w:val="40307A28"/>
    <w:rsid w:val="408A7236"/>
    <w:rsid w:val="40B83D67"/>
    <w:rsid w:val="421E4309"/>
    <w:rsid w:val="4250D678"/>
    <w:rsid w:val="45084682"/>
    <w:rsid w:val="455B1208"/>
    <w:rsid w:val="461464A7"/>
    <w:rsid w:val="462B245A"/>
    <w:rsid w:val="47761E1D"/>
    <w:rsid w:val="48C82C00"/>
    <w:rsid w:val="4952C5F8"/>
    <w:rsid w:val="4B0D7746"/>
    <w:rsid w:val="4CA4B07D"/>
    <w:rsid w:val="4E2877D2"/>
    <w:rsid w:val="4E9B56CC"/>
    <w:rsid w:val="4EA718D0"/>
    <w:rsid w:val="50407175"/>
    <w:rsid w:val="5087B6FC"/>
    <w:rsid w:val="510EEAA3"/>
    <w:rsid w:val="513713FC"/>
    <w:rsid w:val="515741E0"/>
    <w:rsid w:val="519632B4"/>
    <w:rsid w:val="519F8214"/>
    <w:rsid w:val="51ED4D1E"/>
    <w:rsid w:val="528F97A3"/>
    <w:rsid w:val="532B3C59"/>
    <w:rsid w:val="555A528D"/>
    <w:rsid w:val="55801BF3"/>
    <w:rsid w:val="565BD3EF"/>
    <w:rsid w:val="58A6FD7D"/>
    <w:rsid w:val="5932AEB5"/>
    <w:rsid w:val="5939C20B"/>
    <w:rsid w:val="59555D90"/>
    <w:rsid w:val="5A0064CB"/>
    <w:rsid w:val="5A9CF811"/>
    <w:rsid w:val="5A9F8FDC"/>
    <w:rsid w:val="5B025A29"/>
    <w:rsid w:val="5C4CBCEA"/>
    <w:rsid w:val="5DE33885"/>
    <w:rsid w:val="5E703311"/>
    <w:rsid w:val="602745C8"/>
    <w:rsid w:val="60F4FB09"/>
    <w:rsid w:val="611AC562"/>
    <w:rsid w:val="61D5CA43"/>
    <w:rsid w:val="639E2363"/>
    <w:rsid w:val="64315B4D"/>
    <w:rsid w:val="653606E0"/>
    <w:rsid w:val="659DEBA8"/>
    <w:rsid w:val="67F1A549"/>
    <w:rsid w:val="69355898"/>
    <w:rsid w:val="6A2BB1F8"/>
    <w:rsid w:val="6AE0039E"/>
    <w:rsid w:val="6C7C8105"/>
    <w:rsid w:val="6EE79B15"/>
    <w:rsid w:val="6F5DF859"/>
    <w:rsid w:val="6FDF741B"/>
    <w:rsid w:val="71845738"/>
    <w:rsid w:val="720EED38"/>
    <w:rsid w:val="727FC0B6"/>
    <w:rsid w:val="7312F0F6"/>
    <w:rsid w:val="7378BDD7"/>
    <w:rsid w:val="73930CD9"/>
    <w:rsid w:val="744A7FDB"/>
    <w:rsid w:val="74A00F3B"/>
    <w:rsid w:val="74B1F329"/>
    <w:rsid w:val="782F69CF"/>
    <w:rsid w:val="7A271A84"/>
    <w:rsid w:val="7A81ED6F"/>
    <w:rsid w:val="7B8B7264"/>
    <w:rsid w:val="7DFF4561"/>
    <w:rsid w:val="7EA4A061"/>
    <w:rsid w:val="7F908F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E642"/>
  <w15:docId w15:val="{3F928339-AAEC-41F5-BCD8-081248B0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aliases w:val=".Standaard,PG Normaal (standaard)"/>
    <w:qFormat/>
    <w:rsid w:val="004C76F8"/>
    <w:pPr>
      <w:spacing w:line="280" w:lineRule="exact"/>
      <w:ind w:left="0" w:firstLine="0"/>
    </w:pPr>
    <w:rPr>
      <w:rFonts w:ascii="Georgia" w:hAnsi="Georgia"/>
      <w:sz w:val="19"/>
    </w:rPr>
  </w:style>
  <w:style w:type="paragraph" w:styleId="Kop1">
    <w:name w:val="heading 1"/>
    <w:aliases w:val="Kop 1 +nr Hoofdstuk genummerd"/>
    <w:next w:val="Standaard"/>
    <w:link w:val="Kop1Char"/>
    <w:autoRedefine/>
    <w:uiPriority w:val="9"/>
    <w:qFormat/>
    <w:rsid w:val="0078374D"/>
    <w:pPr>
      <w:keepNext/>
      <w:keepLines/>
      <w:numPr>
        <w:numId w:val="1"/>
      </w:numPr>
      <w:tabs>
        <w:tab w:val="left" w:pos="851"/>
      </w:tabs>
      <w:outlineLvl w:val="0"/>
    </w:pPr>
    <w:rPr>
      <w:rFonts w:ascii="Arial" w:eastAsiaTheme="majorEastAsia" w:hAnsi="Arial"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ascii="Arial" w:eastAsiaTheme="majorEastAsia" w:hAnsi="Arial"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78374D"/>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rFonts w:ascii="Arial" w:hAnsi="Arial"/>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2"/>
      </w:numPr>
      <w:contextualSpacing/>
    </w:pPr>
  </w:style>
  <w:style w:type="paragraph" w:customStyle="1" w:styleId="Lijstnummers">
    <w:name w:val="Lijst nummers"/>
    <w:basedOn w:val="Standaard"/>
    <w:link w:val="LijstnummersChar"/>
    <w:qFormat/>
    <w:rsid w:val="00571B15"/>
    <w:pPr>
      <w:numPr>
        <w:numId w:val="3"/>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rFonts w:ascii="Arial" w:hAnsi="Arial"/>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qFormat/>
    <w:rsid w:val="00FA3B14"/>
    <w:pPr>
      <w:ind w:left="720"/>
      <w:contextualSpacing/>
    </w:pPr>
  </w:style>
  <w:style w:type="paragraph" w:styleId="Koptekst">
    <w:name w:val="header"/>
    <w:basedOn w:val="Standaard"/>
    <w:link w:val="KoptekstChar"/>
    <w:uiPriority w:val="99"/>
    <w:unhideWhenUsed/>
    <w:rsid w:val="00044A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44AEB"/>
    <w:rPr>
      <w:rFonts w:ascii="Georgia" w:hAnsi="Georgia"/>
      <w:sz w:val="19"/>
    </w:rPr>
  </w:style>
  <w:style w:type="paragraph" w:customStyle="1" w:styleId="PGNormaal">
    <w:name w:val="PG Normaal"/>
    <w:basedOn w:val="Standaard"/>
    <w:link w:val="PGNormaalChar"/>
    <w:qFormat/>
    <w:rsid w:val="00FC7178"/>
  </w:style>
  <w:style w:type="character" w:customStyle="1" w:styleId="PGNormaalChar">
    <w:name w:val="PG Normaal Char"/>
    <w:basedOn w:val="Standaardalinea-lettertype"/>
    <w:link w:val="PGNormaal"/>
    <w:rsid w:val="00FC7178"/>
    <w:rPr>
      <w:rFonts w:ascii="Georgia" w:hAnsi="Georgia"/>
      <w:sz w:val="19"/>
    </w:rPr>
  </w:style>
  <w:style w:type="table" w:styleId="Tabelraster">
    <w:name w:val="Table Grid"/>
    <w:basedOn w:val="Standaardtabel"/>
    <w:uiPriority w:val="39"/>
    <w:rsid w:val="004468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99"/>
    <w:rsid w:val="004468F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99"/>
    <w:rsid w:val="004468F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99"/>
    <w:rsid w:val="004468F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3">
    <w:name w:val="Grid Table 1 Light Accent 3"/>
    <w:basedOn w:val="Standaardtabel"/>
    <w:uiPriority w:val="99"/>
    <w:rsid w:val="004468F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e">
    <w:name w:val="Revision"/>
    <w:hidden/>
    <w:uiPriority w:val="99"/>
    <w:semiHidden/>
    <w:rsid w:val="0018388B"/>
    <w:pPr>
      <w:spacing w:line="240" w:lineRule="auto"/>
      <w:ind w:left="0" w:firstLine="0"/>
    </w:pPr>
    <w:rPr>
      <w:rFonts w:ascii="Georgia" w:hAnsi="Georgia"/>
      <w:sz w:val="19"/>
    </w:rPr>
  </w:style>
  <w:style w:type="character" w:styleId="Hyperlink">
    <w:name w:val="Hyperlink"/>
    <w:basedOn w:val="Standaardalinea-lettertype"/>
    <w:uiPriority w:val="99"/>
    <w:unhideWhenUsed/>
    <w:rsid w:val="004568B5"/>
    <w:rPr>
      <w:color w:val="0563C1"/>
      <w:u w:val="single"/>
    </w:rPr>
  </w:style>
  <w:style w:type="character" w:styleId="Onopgelostemelding">
    <w:name w:val="Unresolved Mention"/>
    <w:basedOn w:val="Standaardalinea-lettertype"/>
    <w:uiPriority w:val="99"/>
    <w:rsid w:val="004C55E1"/>
    <w:rPr>
      <w:color w:val="605E5C"/>
      <w:shd w:val="clear" w:color="auto" w:fill="E1DFDD"/>
    </w:rPr>
  </w:style>
  <w:style w:type="character" w:styleId="GevolgdeHyperlink">
    <w:name w:val="FollowedHyperlink"/>
    <w:basedOn w:val="Standaardalinea-lettertype"/>
    <w:uiPriority w:val="99"/>
    <w:semiHidden/>
    <w:unhideWhenUsed/>
    <w:rsid w:val="004C55E1"/>
    <w:rPr>
      <w:color w:val="954F72" w:themeColor="followedHyperlink"/>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Georgia" w:hAnsi="Georgia"/>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340">
      <w:bodyDiv w:val="1"/>
      <w:marLeft w:val="0"/>
      <w:marRight w:val="0"/>
      <w:marTop w:val="0"/>
      <w:marBottom w:val="0"/>
      <w:divBdr>
        <w:top w:val="none" w:sz="0" w:space="0" w:color="auto"/>
        <w:left w:val="none" w:sz="0" w:space="0" w:color="auto"/>
        <w:bottom w:val="none" w:sz="0" w:space="0" w:color="auto"/>
        <w:right w:val="none" w:sz="0" w:space="0" w:color="auto"/>
      </w:divBdr>
    </w:div>
    <w:div w:id="29379664">
      <w:bodyDiv w:val="1"/>
      <w:marLeft w:val="0"/>
      <w:marRight w:val="0"/>
      <w:marTop w:val="0"/>
      <w:marBottom w:val="0"/>
      <w:divBdr>
        <w:top w:val="none" w:sz="0" w:space="0" w:color="auto"/>
        <w:left w:val="none" w:sz="0" w:space="0" w:color="auto"/>
        <w:bottom w:val="none" w:sz="0" w:space="0" w:color="auto"/>
        <w:right w:val="none" w:sz="0" w:space="0" w:color="auto"/>
      </w:divBdr>
    </w:div>
    <w:div w:id="35666349">
      <w:bodyDiv w:val="1"/>
      <w:marLeft w:val="0"/>
      <w:marRight w:val="0"/>
      <w:marTop w:val="0"/>
      <w:marBottom w:val="0"/>
      <w:divBdr>
        <w:top w:val="none" w:sz="0" w:space="0" w:color="auto"/>
        <w:left w:val="none" w:sz="0" w:space="0" w:color="auto"/>
        <w:bottom w:val="none" w:sz="0" w:space="0" w:color="auto"/>
        <w:right w:val="none" w:sz="0" w:space="0" w:color="auto"/>
      </w:divBdr>
    </w:div>
    <w:div w:id="37899802">
      <w:bodyDiv w:val="1"/>
      <w:marLeft w:val="0"/>
      <w:marRight w:val="0"/>
      <w:marTop w:val="0"/>
      <w:marBottom w:val="0"/>
      <w:divBdr>
        <w:top w:val="none" w:sz="0" w:space="0" w:color="auto"/>
        <w:left w:val="none" w:sz="0" w:space="0" w:color="auto"/>
        <w:bottom w:val="none" w:sz="0" w:space="0" w:color="auto"/>
        <w:right w:val="none" w:sz="0" w:space="0" w:color="auto"/>
      </w:divBdr>
      <w:divsChild>
        <w:div w:id="592319149">
          <w:marLeft w:val="720"/>
          <w:marRight w:val="0"/>
          <w:marTop w:val="0"/>
          <w:marBottom w:val="0"/>
          <w:divBdr>
            <w:top w:val="none" w:sz="0" w:space="0" w:color="auto"/>
            <w:left w:val="none" w:sz="0" w:space="0" w:color="auto"/>
            <w:bottom w:val="none" w:sz="0" w:space="0" w:color="auto"/>
            <w:right w:val="none" w:sz="0" w:space="0" w:color="auto"/>
          </w:divBdr>
        </w:div>
        <w:div w:id="1234391551">
          <w:marLeft w:val="720"/>
          <w:marRight w:val="0"/>
          <w:marTop w:val="0"/>
          <w:marBottom w:val="0"/>
          <w:divBdr>
            <w:top w:val="none" w:sz="0" w:space="0" w:color="auto"/>
            <w:left w:val="none" w:sz="0" w:space="0" w:color="auto"/>
            <w:bottom w:val="none" w:sz="0" w:space="0" w:color="auto"/>
            <w:right w:val="none" w:sz="0" w:space="0" w:color="auto"/>
          </w:divBdr>
        </w:div>
      </w:divsChild>
    </w:div>
    <w:div w:id="106776647">
      <w:bodyDiv w:val="1"/>
      <w:marLeft w:val="0"/>
      <w:marRight w:val="0"/>
      <w:marTop w:val="0"/>
      <w:marBottom w:val="0"/>
      <w:divBdr>
        <w:top w:val="none" w:sz="0" w:space="0" w:color="auto"/>
        <w:left w:val="none" w:sz="0" w:space="0" w:color="auto"/>
        <w:bottom w:val="none" w:sz="0" w:space="0" w:color="auto"/>
        <w:right w:val="none" w:sz="0" w:space="0" w:color="auto"/>
      </w:divBdr>
    </w:div>
    <w:div w:id="171840671">
      <w:bodyDiv w:val="1"/>
      <w:marLeft w:val="0"/>
      <w:marRight w:val="0"/>
      <w:marTop w:val="0"/>
      <w:marBottom w:val="0"/>
      <w:divBdr>
        <w:top w:val="none" w:sz="0" w:space="0" w:color="auto"/>
        <w:left w:val="none" w:sz="0" w:space="0" w:color="auto"/>
        <w:bottom w:val="none" w:sz="0" w:space="0" w:color="auto"/>
        <w:right w:val="none" w:sz="0" w:space="0" w:color="auto"/>
      </w:divBdr>
    </w:div>
    <w:div w:id="244917537">
      <w:bodyDiv w:val="1"/>
      <w:marLeft w:val="0"/>
      <w:marRight w:val="0"/>
      <w:marTop w:val="0"/>
      <w:marBottom w:val="0"/>
      <w:divBdr>
        <w:top w:val="none" w:sz="0" w:space="0" w:color="auto"/>
        <w:left w:val="none" w:sz="0" w:space="0" w:color="auto"/>
        <w:bottom w:val="none" w:sz="0" w:space="0" w:color="auto"/>
        <w:right w:val="none" w:sz="0" w:space="0" w:color="auto"/>
      </w:divBdr>
      <w:divsChild>
        <w:div w:id="951280859">
          <w:marLeft w:val="720"/>
          <w:marRight w:val="0"/>
          <w:marTop w:val="0"/>
          <w:marBottom w:val="0"/>
          <w:divBdr>
            <w:top w:val="none" w:sz="0" w:space="0" w:color="auto"/>
            <w:left w:val="none" w:sz="0" w:space="0" w:color="auto"/>
            <w:bottom w:val="none" w:sz="0" w:space="0" w:color="auto"/>
            <w:right w:val="none" w:sz="0" w:space="0" w:color="auto"/>
          </w:divBdr>
        </w:div>
        <w:div w:id="1659992291">
          <w:marLeft w:val="720"/>
          <w:marRight w:val="0"/>
          <w:marTop w:val="0"/>
          <w:marBottom w:val="0"/>
          <w:divBdr>
            <w:top w:val="none" w:sz="0" w:space="0" w:color="auto"/>
            <w:left w:val="none" w:sz="0" w:space="0" w:color="auto"/>
            <w:bottom w:val="none" w:sz="0" w:space="0" w:color="auto"/>
            <w:right w:val="none" w:sz="0" w:space="0" w:color="auto"/>
          </w:divBdr>
        </w:div>
      </w:divsChild>
    </w:div>
    <w:div w:id="277295871">
      <w:bodyDiv w:val="1"/>
      <w:marLeft w:val="0"/>
      <w:marRight w:val="0"/>
      <w:marTop w:val="0"/>
      <w:marBottom w:val="0"/>
      <w:divBdr>
        <w:top w:val="none" w:sz="0" w:space="0" w:color="auto"/>
        <w:left w:val="none" w:sz="0" w:space="0" w:color="auto"/>
        <w:bottom w:val="none" w:sz="0" w:space="0" w:color="auto"/>
        <w:right w:val="none" w:sz="0" w:space="0" w:color="auto"/>
      </w:divBdr>
    </w:div>
    <w:div w:id="304705489">
      <w:bodyDiv w:val="1"/>
      <w:marLeft w:val="0"/>
      <w:marRight w:val="0"/>
      <w:marTop w:val="0"/>
      <w:marBottom w:val="0"/>
      <w:divBdr>
        <w:top w:val="none" w:sz="0" w:space="0" w:color="auto"/>
        <w:left w:val="none" w:sz="0" w:space="0" w:color="auto"/>
        <w:bottom w:val="none" w:sz="0" w:space="0" w:color="auto"/>
        <w:right w:val="none" w:sz="0" w:space="0" w:color="auto"/>
      </w:divBdr>
    </w:div>
    <w:div w:id="322785509">
      <w:bodyDiv w:val="1"/>
      <w:marLeft w:val="0"/>
      <w:marRight w:val="0"/>
      <w:marTop w:val="0"/>
      <w:marBottom w:val="0"/>
      <w:divBdr>
        <w:top w:val="none" w:sz="0" w:space="0" w:color="auto"/>
        <w:left w:val="none" w:sz="0" w:space="0" w:color="auto"/>
        <w:bottom w:val="none" w:sz="0" w:space="0" w:color="auto"/>
        <w:right w:val="none" w:sz="0" w:space="0" w:color="auto"/>
      </w:divBdr>
    </w:div>
    <w:div w:id="336418911">
      <w:bodyDiv w:val="1"/>
      <w:marLeft w:val="0"/>
      <w:marRight w:val="0"/>
      <w:marTop w:val="0"/>
      <w:marBottom w:val="0"/>
      <w:divBdr>
        <w:top w:val="none" w:sz="0" w:space="0" w:color="auto"/>
        <w:left w:val="none" w:sz="0" w:space="0" w:color="auto"/>
        <w:bottom w:val="none" w:sz="0" w:space="0" w:color="auto"/>
        <w:right w:val="none" w:sz="0" w:space="0" w:color="auto"/>
      </w:divBdr>
    </w:div>
    <w:div w:id="346831857">
      <w:bodyDiv w:val="1"/>
      <w:marLeft w:val="0"/>
      <w:marRight w:val="0"/>
      <w:marTop w:val="0"/>
      <w:marBottom w:val="0"/>
      <w:divBdr>
        <w:top w:val="none" w:sz="0" w:space="0" w:color="auto"/>
        <w:left w:val="none" w:sz="0" w:space="0" w:color="auto"/>
        <w:bottom w:val="none" w:sz="0" w:space="0" w:color="auto"/>
        <w:right w:val="none" w:sz="0" w:space="0" w:color="auto"/>
      </w:divBdr>
    </w:div>
    <w:div w:id="414597132">
      <w:bodyDiv w:val="1"/>
      <w:marLeft w:val="0"/>
      <w:marRight w:val="0"/>
      <w:marTop w:val="0"/>
      <w:marBottom w:val="0"/>
      <w:divBdr>
        <w:top w:val="none" w:sz="0" w:space="0" w:color="auto"/>
        <w:left w:val="none" w:sz="0" w:space="0" w:color="auto"/>
        <w:bottom w:val="none" w:sz="0" w:space="0" w:color="auto"/>
        <w:right w:val="none" w:sz="0" w:space="0" w:color="auto"/>
      </w:divBdr>
    </w:div>
    <w:div w:id="446201652">
      <w:bodyDiv w:val="1"/>
      <w:marLeft w:val="0"/>
      <w:marRight w:val="0"/>
      <w:marTop w:val="0"/>
      <w:marBottom w:val="0"/>
      <w:divBdr>
        <w:top w:val="none" w:sz="0" w:space="0" w:color="auto"/>
        <w:left w:val="none" w:sz="0" w:space="0" w:color="auto"/>
        <w:bottom w:val="none" w:sz="0" w:space="0" w:color="auto"/>
        <w:right w:val="none" w:sz="0" w:space="0" w:color="auto"/>
      </w:divBdr>
    </w:div>
    <w:div w:id="462037787">
      <w:bodyDiv w:val="1"/>
      <w:marLeft w:val="0"/>
      <w:marRight w:val="0"/>
      <w:marTop w:val="0"/>
      <w:marBottom w:val="0"/>
      <w:divBdr>
        <w:top w:val="none" w:sz="0" w:space="0" w:color="auto"/>
        <w:left w:val="none" w:sz="0" w:space="0" w:color="auto"/>
        <w:bottom w:val="none" w:sz="0" w:space="0" w:color="auto"/>
        <w:right w:val="none" w:sz="0" w:space="0" w:color="auto"/>
      </w:divBdr>
    </w:div>
    <w:div w:id="477647014">
      <w:bodyDiv w:val="1"/>
      <w:marLeft w:val="0"/>
      <w:marRight w:val="0"/>
      <w:marTop w:val="0"/>
      <w:marBottom w:val="0"/>
      <w:divBdr>
        <w:top w:val="none" w:sz="0" w:space="0" w:color="auto"/>
        <w:left w:val="none" w:sz="0" w:space="0" w:color="auto"/>
        <w:bottom w:val="none" w:sz="0" w:space="0" w:color="auto"/>
        <w:right w:val="none" w:sz="0" w:space="0" w:color="auto"/>
      </w:divBdr>
    </w:div>
    <w:div w:id="490567276">
      <w:bodyDiv w:val="1"/>
      <w:marLeft w:val="0"/>
      <w:marRight w:val="0"/>
      <w:marTop w:val="0"/>
      <w:marBottom w:val="0"/>
      <w:divBdr>
        <w:top w:val="none" w:sz="0" w:space="0" w:color="auto"/>
        <w:left w:val="none" w:sz="0" w:space="0" w:color="auto"/>
        <w:bottom w:val="none" w:sz="0" w:space="0" w:color="auto"/>
        <w:right w:val="none" w:sz="0" w:space="0" w:color="auto"/>
      </w:divBdr>
    </w:div>
    <w:div w:id="503935866">
      <w:bodyDiv w:val="1"/>
      <w:marLeft w:val="0"/>
      <w:marRight w:val="0"/>
      <w:marTop w:val="0"/>
      <w:marBottom w:val="0"/>
      <w:divBdr>
        <w:top w:val="none" w:sz="0" w:space="0" w:color="auto"/>
        <w:left w:val="none" w:sz="0" w:space="0" w:color="auto"/>
        <w:bottom w:val="none" w:sz="0" w:space="0" w:color="auto"/>
        <w:right w:val="none" w:sz="0" w:space="0" w:color="auto"/>
      </w:divBdr>
    </w:div>
    <w:div w:id="635647149">
      <w:bodyDiv w:val="1"/>
      <w:marLeft w:val="0"/>
      <w:marRight w:val="0"/>
      <w:marTop w:val="0"/>
      <w:marBottom w:val="0"/>
      <w:divBdr>
        <w:top w:val="none" w:sz="0" w:space="0" w:color="auto"/>
        <w:left w:val="none" w:sz="0" w:space="0" w:color="auto"/>
        <w:bottom w:val="none" w:sz="0" w:space="0" w:color="auto"/>
        <w:right w:val="none" w:sz="0" w:space="0" w:color="auto"/>
      </w:divBdr>
    </w:div>
    <w:div w:id="776749783">
      <w:bodyDiv w:val="1"/>
      <w:marLeft w:val="0"/>
      <w:marRight w:val="0"/>
      <w:marTop w:val="0"/>
      <w:marBottom w:val="0"/>
      <w:divBdr>
        <w:top w:val="none" w:sz="0" w:space="0" w:color="auto"/>
        <w:left w:val="none" w:sz="0" w:space="0" w:color="auto"/>
        <w:bottom w:val="none" w:sz="0" w:space="0" w:color="auto"/>
        <w:right w:val="none" w:sz="0" w:space="0" w:color="auto"/>
      </w:divBdr>
    </w:div>
    <w:div w:id="869223214">
      <w:bodyDiv w:val="1"/>
      <w:marLeft w:val="0"/>
      <w:marRight w:val="0"/>
      <w:marTop w:val="0"/>
      <w:marBottom w:val="0"/>
      <w:divBdr>
        <w:top w:val="none" w:sz="0" w:space="0" w:color="auto"/>
        <w:left w:val="none" w:sz="0" w:space="0" w:color="auto"/>
        <w:bottom w:val="none" w:sz="0" w:space="0" w:color="auto"/>
        <w:right w:val="none" w:sz="0" w:space="0" w:color="auto"/>
      </w:divBdr>
    </w:div>
    <w:div w:id="885990043">
      <w:bodyDiv w:val="1"/>
      <w:marLeft w:val="0"/>
      <w:marRight w:val="0"/>
      <w:marTop w:val="0"/>
      <w:marBottom w:val="0"/>
      <w:divBdr>
        <w:top w:val="none" w:sz="0" w:space="0" w:color="auto"/>
        <w:left w:val="none" w:sz="0" w:space="0" w:color="auto"/>
        <w:bottom w:val="none" w:sz="0" w:space="0" w:color="auto"/>
        <w:right w:val="none" w:sz="0" w:space="0" w:color="auto"/>
      </w:divBdr>
    </w:div>
    <w:div w:id="968896553">
      <w:bodyDiv w:val="1"/>
      <w:marLeft w:val="0"/>
      <w:marRight w:val="0"/>
      <w:marTop w:val="0"/>
      <w:marBottom w:val="0"/>
      <w:divBdr>
        <w:top w:val="none" w:sz="0" w:space="0" w:color="auto"/>
        <w:left w:val="none" w:sz="0" w:space="0" w:color="auto"/>
        <w:bottom w:val="none" w:sz="0" w:space="0" w:color="auto"/>
        <w:right w:val="none" w:sz="0" w:space="0" w:color="auto"/>
      </w:divBdr>
    </w:div>
    <w:div w:id="980308008">
      <w:bodyDiv w:val="1"/>
      <w:marLeft w:val="0"/>
      <w:marRight w:val="0"/>
      <w:marTop w:val="0"/>
      <w:marBottom w:val="0"/>
      <w:divBdr>
        <w:top w:val="none" w:sz="0" w:space="0" w:color="auto"/>
        <w:left w:val="none" w:sz="0" w:space="0" w:color="auto"/>
        <w:bottom w:val="none" w:sz="0" w:space="0" w:color="auto"/>
        <w:right w:val="none" w:sz="0" w:space="0" w:color="auto"/>
      </w:divBdr>
    </w:div>
    <w:div w:id="994917972">
      <w:bodyDiv w:val="1"/>
      <w:marLeft w:val="0"/>
      <w:marRight w:val="0"/>
      <w:marTop w:val="0"/>
      <w:marBottom w:val="0"/>
      <w:divBdr>
        <w:top w:val="none" w:sz="0" w:space="0" w:color="auto"/>
        <w:left w:val="none" w:sz="0" w:space="0" w:color="auto"/>
        <w:bottom w:val="none" w:sz="0" w:space="0" w:color="auto"/>
        <w:right w:val="none" w:sz="0" w:space="0" w:color="auto"/>
      </w:divBdr>
    </w:div>
    <w:div w:id="1004361582">
      <w:bodyDiv w:val="1"/>
      <w:marLeft w:val="0"/>
      <w:marRight w:val="0"/>
      <w:marTop w:val="0"/>
      <w:marBottom w:val="0"/>
      <w:divBdr>
        <w:top w:val="none" w:sz="0" w:space="0" w:color="auto"/>
        <w:left w:val="none" w:sz="0" w:space="0" w:color="auto"/>
        <w:bottom w:val="none" w:sz="0" w:space="0" w:color="auto"/>
        <w:right w:val="none" w:sz="0" w:space="0" w:color="auto"/>
      </w:divBdr>
    </w:div>
    <w:div w:id="1021394166">
      <w:bodyDiv w:val="1"/>
      <w:marLeft w:val="0"/>
      <w:marRight w:val="0"/>
      <w:marTop w:val="0"/>
      <w:marBottom w:val="0"/>
      <w:divBdr>
        <w:top w:val="none" w:sz="0" w:space="0" w:color="auto"/>
        <w:left w:val="none" w:sz="0" w:space="0" w:color="auto"/>
        <w:bottom w:val="none" w:sz="0" w:space="0" w:color="auto"/>
        <w:right w:val="none" w:sz="0" w:space="0" w:color="auto"/>
      </w:divBdr>
    </w:div>
    <w:div w:id="1078870171">
      <w:bodyDiv w:val="1"/>
      <w:marLeft w:val="0"/>
      <w:marRight w:val="0"/>
      <w:marTop w:val="0"/>
      <w:marBottom w:val="0"/>
      <w:divBdr>
        <w:top w:val="none" w:sz="0" w:space="0" w:color="auto"/>
        <w:left w:val="none" w:sz="0" w:space="0" w:color="auto"/>
        <w:bottom w:val="none" w:sz="0" w:space="0" w:color="auto"/>
        <w:right w:val="none" w:sz="0" w:space="0" w:color="auto"/>
      </w:divBdr>
    </w:div>
    <w:div w:id="1098989846">
      <w:bodyDiv w:val="1"/>
      <w:marLeft w:val="0"/>
      <w:marRight w:val="0"/>
      <w:marTop w:val="0"/>
      <w:marBottom w:val="0"/>
      <w:divBdr>
        <w:top w:val="none" w:sz="0" w:space="0" w:color="auto"/>
        <w:left w:val="none" w:sz="0" w:space="0" w:color="auto"/>
        <w:bottom w:val="none" w:sz="0" w:space="0" w:color="auto"/>
        <w:right w:val="none" w:sz="0" w:space="0" w:color="auto"/>
      </w:divBdr>
    </w:div>
    <w:div w:id="1194685601">
      <w:bodyDiv w:val="1"/>
      <w:marLeft w:val="0"/>
      <w:marRight w:val="0"/>
      <w:marTop w:val="0"/>
      <w:marBottom w:val="0"/>
      <w:divBdr>
        <w:top w:val="none" w:sz="0" w:space="0" w:color="auto"/>
        <w:left w:val="none" w:sz="0" w:space="0" w:color="auto"/>
        <w:bottom w:val="none" w:sz="0" w:space="0" w:color="auto"/>
        <w:right w:val="none" w:sz="0" w:space="0" w:color="auto"/>
      </w:divBdr>
    </w:div>
    <w:div w:id="1507092120">
      <w:bodyDiv w:val="1"/>
      <w:marLeft w:val="0"/>
      <w:marRight w:val="0"/>
      <w:marTop w:val="0"/>
      <w:marBottom w:val="0"/>
      <w:divBdr>
        <w:top w:val="none" w:sz="0" w:space="0" w:color="auto"/>
        <w:left w:val="none" w:sz="0" w:space="0" w:color="auto"/>
        <w:bottom w:val="none" w:sz="0" w:space="0" w:color="auto"/>
        <w:right w:val="none" w:sz="0" w:space="0" w:color="auto"/>
      </w:divBdr>
    </w:div>
    <w:div w:id="1507329697">
      <w:bodyDiv w:val="1"/>
      <w:marLeft w:val="0"/>
      <w:marRight w:val="0"/>
      <w:marTop w:val="0"/>
      <w:marBottom w:val="0"/>
      <w:divBdr>
        <w:top w:val="none" w:sz="0" w:space="0" w:color="auto"/>
        <w:left w:val="none" w:sz="0" w:space="0" w:color="auto"/>
        <w:bottom w:val="none" w:sz="0" w:space="0" w:color="auto"/>
        <w:right w:val="none" w:sz="0" w:space="0" w:color="auto"/>
      </w:divBdr>
    </w:div>
    <w:div w:id="1538814692">
      <w:bodyDiv w:val="1"/>
      <w:marLeft w:val="0"/>
      <w:marRight w:val="0"/>
      <w:marTop w:val="0"/>
      <w:marBottom w:val="0"/>
      <w:divBdr>
        <w:top w:val="none" w:sz="0" w:space="0" w:color="auto"/>
        <w:left w:val="none" w:sz="0" w:space="0" w:color="auto"/>
        <w:bottom w:val="none" w:sz="0" w:space="0" w:color="auto"/>
        <w:right w:val="none" w:sz="0" w:space="0" w:color="auto"/>
      </w:divBdr>
    </w:div>
    <w:div w:id="1567259185">
      <w:bodyDiv w:val="1"/>
      <w:marLeft w:val="0"/>
      <w:marRight w:val="0"/>
      <w:marTop w:val="0"/>
      <w:marBottom w:val="0"/>
      <w:divBdr>
        <w:top w:val="none" w:sz="0" w:space="0" w:color="auto"/>
        <w:left w:val="none" w:sz="0" w:space="0" w:color="auto"/>
        <w:bottom w:val="none" w:sz="0" w:space="0" w:color="auto"/>
        <w:right w:val="none" w:sz="0" w:space="0" w:color="auto"/>
      </w:divBdr>
    </w:div>
    <w:div w:id="1606768676">
      <w:bodyDiv w:val="1"/>
      <w:marLeft w:val="0"/>
      <w:marRight w:val="0"/>
      <w:marTop w:val="0"/>
      <w:marBottom w:val="0"/>
      <w:divBdr>
        <w:top w:val="none" w:sz="0" w:space="0" w:color="auto"/>
        <w:left w:val="none" w:sz="0" w:space="0" w:color="auto"/>
        <w:bottom w:val="none" w:sz="0" w:space="0" w:color="auto"/>
        <w:right w:val="none" w:sz="0" w:space="0" w:color="auto"/>
      </w:divBdr>
    </w:div>
    <w:div w:id="1668096587">
      <w:marLeft w:val="0"/>
      <w:marRight w:val="0"/>
      <w:marTop w:val="0"/>
      <w:marBottom w:val="0"/>
      <w:divBdr>
        <w:top w:val="none" w:sz="0" w:space="0" w:color="auto"/>
        <w:left w:val="none" w:sz="0" w:space="0" w:color="auto"/>
        <w:bottom w:val="none" w:sz="0" w:space="0" w:color="auto"/>
        <w:right w:val="none" w:sz="0" w:space="0" w:color="auto"/>
      </w:divBdr>
    </w:div>
    <w:div w:id="1687898769">
      <w:bodyDiv w:val="1"/>
      <w:marLeft w:val="0"/>
      <w:marRight w:val="0"/>
      <w:marTop w:val="0"/>
      <w:marBottom w:val="0"/>
      <w:divBdr>
        <w:top w:val="none" w:sz="0" w:space="0" w:color="auto"/>
        <w:left w:val="none" w:sz="0" w:space="0" w:color="auto"/>
        <w:bottom w:val="none" w:sz="0" w:space="0" w:color="auto"/>
        <w:right w:val="none" w:sz="0" w:space="0" w:color="auto"/>
      </w:divBdr>
    </w:div>
    <w:div w:id="1699812201">
      <w:bodyDiv w:val="1"/>
      <w:marLeft w:val="0"/>
      <w:marRight w:val="0"/>
      <w:marTop w:val="0"/>
      <w:marBottom w:val="0"/>
      <w:divBdr>
        <w:top w:val="none" w:sz="0" w:space="0" w:color="auto"/>
        <w:left w:val="none" w:sz="0" w:space="0" w:color="auto"/>
        <w:bottom w:val="none" w:sz="0" w:space="0" w:color="auto"/>
        <w:right w:val="none" w:sz="0" w:space="0" w:color="auto"/>
      </w:divBdr>
    </w:div>
    <w:div w:id="1771974187">
      <w:bodyDiv w:val="1"/>
      <w:marLeft w:val="0"/>
      <w:marRight w:val="0"/>
      <w:marTop w:val="0"/>
      <w:marBottom w:val="0"/>
      <w:divBdr>
        <w:top w:val="none" w:sz="0" w:space="0" w:color="auto"/>
        <w:left w:val="none" w:sz="0" w:space="0" w:color="auto"/>
        <w:bottom w:val="none" w:sz="0" w:space="0" w:color="auto"/>
        <w:right w:val="none" w:sz="0" w:space="0" w:color="auto"/>
      </w:divBdr>
    </w:div>
    <w:div w:id="1813011814">
      <w:bodyDiv w:val="1"/>
      <w:marLeft w:val="0"/>
      <w:marRight w:val="0"/>
      <w:marTop w:val="0"/>
      <w:marBottom w:val="0"/>
      <w:divBdr>
        <w:top w:val="none" w:sz="0" w:space="0" w:color="auto"/>
        <w:left w:val="none" w:sz="0" w:space="0" w:color="auto"/>
        <w:bottom w:val="none" w:sz="0" w:space="0" w:color="auto"/>
        <w:right w:val="none" w:sz="0" w:space="0" w:color="auto"/>
      </w:divBdr>
    </w:div>
    <w:div w:id="1919560200">
      <w:bodyDiv w:val="1"/>
      <w:marLeft w:val="0"/>
      <w:marRight w:val="0"/>
      <w:marTop w:val="0"/>
      <w:marBottom w:val="0"/>
      <w:divBdr>
        <w:top w:val="none" w:sz="0" w:space="0" w:color="auto"/>
        <w:left w:val="none" w:sz="0" w:space="0" w:color="auto"/>
        <w:bottom w:val="none" w:sz="0" w:space="0" w:color="auto"/>
        <w:right w:val="none" w:sz="0" w:space="0" w:color="auto"/>
      </w:divBdr>
    </w:div>
    <w:div w:id="1951891308">
      <w:bodyDiv w:val="1"/>
      <w:marLeft w:val="0"/>
      <w:marRight w:val="0"/>
      <w:marTop w:val="0"/>
      <w:marBottom w:val="0"/>
      <w:divBdr>
        <w:top w:val="none" w:sz="0" w:space="0" w:color="auto"/>
        <w:left w:val="none" w:sz="0" w:space="0" w:color="auto"/>
        <w:bottom w:val="none" w:sz="0" w:space="0" w:color="auto"/>
        <w:right w:val="none" w:sz="0" w:space="0" w:color="auto"/>
      </w:divBdr>
      <w:divsChild>
        <w:div w:id="295532324">
          <w:marLeft w:val="1109"/>
          <w:marRight w:val="0"/>
          <w:marTop w:val="48"/>
          <w:marBottom w:val="0"/>
          <w:divBdr>
            <w:top w:val="none" w:sz="0" w:space="0" w:color="auto"/>
            <w:left w:val="none" w:sz="0" w:space="0" w:color="auto"/>
            <w:bottom w:val="none" w:sz="0" w:space="0" w:color="auto"/>
            <w:right w:val="none" w:sz="0" w:space="0" w:color="auto"/>
          </w:divBdr>
        </w:div>
        <w:div w:id="296184101">
          <w:marLeft w:val="1109"/>
          <w:marRight w:val="0"/>
          <w:marTop w:val="48"/>
          <w:marBottom w:val="0"/>
          <w:divBdr>
            <w:top w:val="none" w:sz="0" w:space="0" w:color="auto"/>
            <w:left w:val="none" w:sz="0" w:space="0" w:color="auto"/>
            <w:bottom w:val="none" w:sz="0" w:space="0" w:color="auto"/>
            <w:right w:val="none" w:sz="0" w:space="0" w:color="auto"/>
          </w:divBdr>
        </w:div>
        <w:div w:id="422653907">
          <w:marLeft w:val="1109"/>
          <w:marRight w:val="0"/>
          <w:marTop w:val="48"/>
          <w:marBottom w:val="0"/>
          <w:divBdr>
            <w:top w:val="none" w:sz="0" w:space="0" w:color="auto"/>
            <w:left w:val="none" w:sz="0" w:space="0" w:color="auto"/>
            <w:bottom w:val="none" w:sz="0" w:space="0" w:color="auto"/>
            <w:right w:val="none" w:sz="0" w:space="0" w:color="auto"/>
          </w:divBdr>
        </w:div>
        <w:div w:id="565607956">
          <w:marLeft w:val="1109"/>
          <w:marRight w:val="0"/>
          <w:marTop w:val="48"/>
          <w:marBottom w:val="0"/>
          <w:divBdr>
            <w:top w:val="none" w:sz="0" w:space="0" w:color="auto"/>
            <w:left w:val="none" w:sz="0" w:space="0" w:color="auto"/>
            <w:bottom w:val="none" w:sz="0" w:space="0" w:color="auto"/>
            <w:right w:val="none" w:sz="0" w:space="0" w:color="auto"/>
          </w:divBdr>
        </w:div>
        <w:div w:id="570584874">
          <w:marLeft w:val="547"/>
          <w:marRight w:val="0"/>
          <w:marTop w:val="58"/>
          <w:marBottom w:val="0"/>
          <w:divBdr>
            <w:top w:val="none" w:sz="0" w:space="0" w:color="auto"/>
            <w:left w:val="none" w:sz="0" w:space="0" w:color="auto"/>
            <w:bottom w:val="none" w:sz="0" w:space="0" w:color="auto"/>
            <w:right w:val="none" w:sz="0" w:space="0" w:color="auto"/>
          </w:divBdr>
        </w:div>
        <w:div w:id="1021471024">
          <w:marLeft w:val="1109"/>
          <w:marRight w:val="0"/>
          <w:marTop w:val="48"/>
          <w:marBottom w:val="0"/>
          <w:divBdr>
            <w:top w:val="none" w:sz="0" w:space="0" w:color="auto"/>
            <w:left w:val="none" w:sz="0" w:space="0" w:color="auto"/>
            <w:bottom w:val="none" w:sz="0" w:space="0" w:color="auto"/>
            <w:right w:val="none" w:sz="0" w:space="0" w:color="auto"/>
          </w:divBdr>
        </w:div>
        <w:div w:id="1453476609">
          <w:marLeft w:val="1109"/>
          <w:marRight w:val="0"/>
          <w:marTop w:val="48"/>
          <w:marBottom w:val="0"/>
          <w:divBdr>
            <w:top w:val="none" w:sz="0" w:space="0" w:color="auto"/>
            <w:left w:val="none" w:sz="0" w:space="0" w:color="auto"/>
            <w:bottom w:val="none" w:sz="0" w:space="0" w:color="auto"/>
            <w:right w:val="none" w:sz="0" w:space="0" w:color="auto"/>
          </w:divBdr>
        </w:div>
        <w:div w:id="2007979594">
          <w:marLeft w:val="547"/>
          <w:marRight w:val="0"/>
          <w:marTop w:val="58"/>
          <w:marBottom w:val="0"/>
          <w:divBdr>
            <w:top w:val="none" w:sz="0" w:space="0" w:color="auto"/>
            <w:left w:val="none" w:sz="0" w:space="0" w:color="auto"/>
            <w:bottom w:val="none" w:sz="0" w:space="0" w:color="auto"/>
            <w:right w:val="none" w:sz="0" w:space="0" w:color="auto"/>
          </w:divBdr>
        </w:div>
        <w:div w:id="2030981855">
          <w:marLeft w:val="547"/>
          <w:marRight w:val="0"/>
          <w:marTop w:val="58"/>
          <w:marBottom w:val="0"/>
          <w:divBdr>
            <w:top w:val="none" w:sz="0" w:space="0" w:color="auto"/>
            <w:left w:val="none" w:sz="0" w:space="0" w:color="auto"/>
            <w:bottom w:val="none" w:sz="0" w:space="0" w:color="auto"/>
            <w:right w:val="none" w:sz="0" w:space="0" w:color="auto"/>
          </w:divBdr>
        </w:div>
      </w:divsChild>
    </w:div>
    <w:div w:id="1959674280">
      <w:bodyDiv w:val="1"/>
      <w:marLeft w:val="0"/>
      <w:marRight w:val="0"/>
      <w:marTop w:val="0"/>
      <w:marBottom w:val="0"/>
      <w:divBdr>
        <w:top w:val="none" w:sz="0" w:space="0" w:color="auto"/>
        <w:left w:val="none" w:sz="0" w:space="0" w:color="auto"/>
        <w:bottom w:val="none" w:sz="0" w:space="0" w:color="auto"/>
        <w:right w:val="none" w:sz="0" w:space="0" w:color="auto"/>
      </w:divBdr>
    </w:div>
    <w:div w:id="2003771229">
      <w:bodyDiv w:val="1"/>
      <w:marLeft w:val="0"/>
      <w:marRight w:val="0"/>
      <w:marTop w:val="0"/>
      <w:marBottom w:val="0"/>
      <w:divBdr>
        <w:top w:val="none" w:sz="0" w:space="0" w:color="auto"/>
        <w:left w:val="none" w:sz="0" w:space="0" w:color="auto"/>
        <w:bottom w:val="none" w:sz="0" w:space="0" w:color="auto"/>
        <w:right w:val="none" w:sz="0" w:space="0" w:color="auto"/>
      </w:divBdr>
    </w:div>
    <w:div w:id="2043094777">
      <w:bodyDiv w:val="1"/>
      <w:marLeft w:val="0"/>
      <w:marRight w:val="0"/>
      <w:marTop w:val="0"/>
      <w:marBottom w:val="0"/>
      <w:divBdr>
        <w:top w:val="none" w:sz="0" w:space="0" w:color="auto"/>
        <w:left w:val="none" w:sz="0" w:space="0" w:color="auto"/>
        <w:bottom w:val="none" w:sz="0" w:space="0" w:color="auto"/>
        <w:right w:val="none" w:sz="0" w:space="0" w:color="auto"/>
      </w:divBdr>
    </w:div>
    <w:div w:id="2105758540">
      <w:bodyDiv w:val="1"/>
      <w:marLeft w:val="0"/>
      <w:marRight w:val="0"/>
      <w:marTop w:val="0"/>
      <w:marBottom w:val="0"/>
      <w:divBdr>
        <w:top w:val="none" w:sz="0" w:space="0" w:color="auto"/>
        <w:left w:val="none" w:sz="0" w:space="0" w:color="auto"/>
        <w:bottom w:val="none" w:sz="0" w:space="0" w:color="auto"/>
        <w:right w:val="none" w:sz="0" w:space="0" w:color="auto"/>
      </w:divBdr>
    </w:div>
    <w:div w:id="21128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vgld.sharepoint.com/:b:/r/sites/werklocaties/samenwerkdeel/GLD%20Documenten%20algemeen/Beleid/Toekomstbestendige%20bedrijventerreinen/Evaluatie%202023/Evaluatie%20BCI/20231002_Evaluatie%20Toekomstbestendige%20Bedrijventerreinen%20Gelderland%20DEF.pdf?csf=1&amp;web=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C1AE586EA48639B31FC86BEF4127E"/>
        <w:category>
          <w:name w:val="Algemeen"/>
          <w:gallery w:val="placeholder"/>
        </w:category>
        <w:types>
          <w:type w:val="bbPlcHdr"/>
        </w:types>
        <w:behaviors>
          <w:behavior w:val="content"/>
        </w:behaviors>
        <w:guid w:val="{35C2D5A6-D5AD-4FB5-83E2-03DC5329DC46}"/>
      </w:docPartPr>
      <w:docPartBody>
        <w:p w:rsidR="00E00D2B" w:rsidRDefault="00E00D2B" w:rsidP="00646EAA">
          <w:pPr>
            <w:pStyle w:val="206C1AE586EA48639B31FC86BEF4127E"/>
          </w:pPr>
          <w:r w:rsidRPr="009D628C">
            <w:rPr>
              <w:rStyle w:val="Tekstvantijdelijkeaanduiding"/>
            </w:rPr>
            <w:t>Klik of tik om tekst in te voeren.</w:t>
          </w:r>
        </w:p>
      </w:docPartBody>
    </w:docPart>
    <w:docPart>
      <w:docPartPr>
        <w:name w:val="12C103C87487444091F603E4DE2D00EA"/>
        <w:category>
          <w:name w:val="Algemeen"/>
          <w:gallery w:val="placeholder"/>
        </w:category>
        <w:types>
          <w:type w:val="bbPlcHdr"/>
        </w:types>
        <w:behaviors>
          <w:behavior w:val="content"/>
        </w:behaviors>
        <w:guid w:val="{9FAA1B3A-898F-440B-B382-B98E94BB7C92}"/>
      </w:docPartPr>
      <w:docPartBody>
        <w:p w:rsidR="00E00D2B" w:rsidRDefault="00E00D2B" w:rsidP="00646EAA">
          <w:pPr>
            <w:pStyle w:val="12C103C87487444091F603E4DE2D00EA"/>
          </w:pPr>
          <w:r w:rsidRPr="003538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altName w:val="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00D2B"/>
    <w:rsid w:val="00051012"/>
    <w:rsid w:val="0005181B"/>
    <w:rsid w:val="000714F7"/>
    <w:rsid w:val="00073801"/>
    <w:rsid w:val="00177F98"/>
    <w:rsid w:val="001A4545"/>
    <w:rsid w:val="001C7C3E"/>
    <w:rsid w:val="00212272"/>
    <w:rsid w:val="00313AE6"/>
    <w:rsid w:val="003F6C20"/>
    <w:rsid w:val="00423CB8"/>
    <w:rsid w:val="004F4C3B"/>
    <w:rsid w:val="00507BB3"/>
    <w:rsid w:val="005849E4"/>
    <w:rsid w:val="005B29E4"/>
    <w:rsid w:val="00646EAA"/>
    <w:rsid w:val="00660753"/>
    <w:rsid w:val="00695AF8"/>
    <w:rsid w:val="007163CF"/>
    <w:rsid w:val="00764235"/>
    <w:rsid w:val="007B76A5"/>
    <w:rsid w:val="0082659D"/>
    <w:rsid w:val="00992C7F"/>
    <w:rsid w:val="00B12EB2"/>
    <w:rsid w:val="00BB3072"/>
    <w:rsid w:val="00DD30EA"/>
    <w:rsid w:val="00E00D2B"/>
    <w:rsid w:val="00F11E40"/>
    <w:rsid w:val="00F673E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70AF"/>
    <w:rPr>
      <w:color w:val="808080"/>
    </w:rPr>
  </w:style>
  <w:style w:type="paragraph" w:customStyle="1" w:styleId="206C1AE586EA48639B31FC86BEF4127E">
    <w:name w:val="206C1AE586EA48639B31FC86BEF4127E"/>
    <w:rsid w:val="00D870AF"/>
    <w:pPr>
      <w:spacing w:after="160" w:line="259" w:lineRule="auto"/>
    </w:pPr>
    <w:rPr>
      <w:rFonts w:asciiTheme="minorHAnsi" w:eastAsiaTheme="minorEastAsia" w:hAnsiTheme="minorHAnsi" w:cstheme="minorBidi"/>
      <w:sz w:val="22"/>
      <w:szCs w:val="22"/>
    </w:rPr>
  </w:style>
  <w:style w:type="paragraph" w:customStyle="1" w:styleId="12C103C87487444091F603E4DE2D00EA">
    <w:name w:val="12C103C87487444091F603E4DE2D00EA"/>
    <w:rsid w:val="00D870AF"/>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A2913F047CC4B8E675546F3F2F4A3" ma:contentTypeVersion="13" ma:contentTypeDescription="Een nieuw document maken." ma:contentTypeScope="" ma:versionID="6426991bca0b4e73c4be669b33181c28">
  <xsd:schema xmlns:xsd="http://www.w3.org/2001/XMLSchema" xmlns:xs="http://www.w3.org/2001/XMLSchema" xmlns:p="http://schemas.microsoft.com/office/2006/metadata/properties" xmlns:ns2="591f7d28-b478-4c59-a2d8-0fee9aa865b9" xmlns:ns3="5bc42b88-c8d4-40e7-9ebe-da89617c7a33" targetNamespace="http://schemas.microsoft.com/office/2006/metadata/properties" ma:root="true" ma:fieldsID="edb0fcd9da601f3e79bb51d80a4803ab" ns2:_="" ns3:_="">
    <xsd:import namespace="591f7d28-b478-4c59-a2d8-0fee9aa865b9"/>
    <xsd:import namespace="5bc42b88-c8d4-40e7-9ebe-da89617c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f7d28-b478-4c59-a2d8-0fee9aa86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42b88-c8d4-40e7-9ebe-da89617c7a3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cc45c6ab-a2af-43ae-add9-5161d13295b2}" ma:internalName="TaxCatchAll" ma:showField="CatchAllData" ma:web="5bc42b88-c8d4-40e7-9ebe-da89617c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42b88-c8d4-40e7-9ebe-da89617c7a33" xsi:nil="true"/>
    <lcf76f155ced4ddcb4097134ff3c332f xmlns="591f7d28-b478-4c59-a2d8-0fee9aa865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92CA1-AED9-4E70-ABF3-E65A43302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f7d28-b478-4c59-a2d8-0fee9aa865b9"/>
    <ds:schemaRef ds:uri="5bc42b88-c8d4-40e7-9ebe-da89617c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A0C9F-3DFB-4902-8830-BFBB9BA3AB68}">
  <ds:schemaRefs>
    <ds:schemaRef ds:uri="http://schemas.microsoft.com/office/2006/metadata/properties"/>
    <ds:schemaRef ds:uri="http://schemas.microsoft.com/office/infopath/2007/PartnerControls"/>
    <ds:schemaRef ds:uri="5bc42b88-c8d4-40e7-9ebe-da89617c7a33"/>
    <ds:schemaRef ds:uri="591f7d28-b478-4c59-a2d8-0fee9aa865b9"/>
  </ds:schemaRefs>
</ds:datastoreItem>
</file>

<file path=customXml/itemProps3.xml><?xml version="1.0" encoding="utf-8"?>
<ds:datastoreItem xmlns:ds="http://schemas.openxmlformats.org/officeDocument/2006/customXml" ds:itemID="{F95B4AD7-E7DB-462B-8D15-9BEF83AF65F5}">
  <ds:schemaRefs>
    <ds:schemaRef ds:uri="http://schemas.openxmlformats.org/officeDocument/2006/bibliography"/>
  </ds:schemaRefs>
</ds:datastoreItem>
</file>

<file path=customXml/itemProps4.xml><?xml version="1.0" encoding="utf-8"?>
<ds:datastoreItem xmlns:ds="http://schemas.openxmlformats.org/officeDocument/2006/customXml" ds:itemID="{056110E1-1EA4-43A7-9AB2-D6BF6C892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15341</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Huisstijl met logo</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 met logo</dc:title>
  <dc:subject/>
  <dc:creator>Hout, Lisa van</dc:creator>
  <cp:keywords/>
  <cp:lastModifiedBy>Velden van der, Marleen</cp:lastModifiedBy>
  <cp:revision>2</cp:revision>
  <cp:lastPrinted>2019-11-18T04:40:00Z</cp:lastPrinted>
  <dcterms:created xsi:type="dcterms:W3CDTF">2026-06-25T09:27:00Z</dcterms:created>
  <dcterms:modified xsi:type="dcterms:W3CDTF">2026-06-25T09:27:00Z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0x0101000F3A2913F047CC4B8E675546F3F2F4A3</vt:lpwstr>
  </property>
  <property fmtid="{D5CDD505-2E9C-101B-9397-08002B2CF9AE}" pid="3" name="MediaServiceImageTags">
    <vt:lpwstr/>
  </property>
</Properties>
</file>